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8FF56" w14:textId="54E2C2B1" w:rsidR="00E47B26" w:rsidRPr="006D39DD" w:rsidRDefault="00E47B26" w:rsidP="00E47B26">
      <w:pPr>
        <w:jc w:val="both"/>
        <w:rPr>
          <w:rFonts w:ascii="Arial" w:hAnsi="Arial" w:cs="Arial"/>
          <w:noProof/>
          <w:lang w:val="sk-SK"/>
        </w:rPr>
      </w:pPr>
      <w:r w:rsidRPr="006D39DD">
        <w:rPr>
          <w:rFonts w:ascii="Arial" w:hAnsi="Arial" w:cs="Arial"/>
          <w:b/>
          <w:bCs/>
          <w:noProof/>
          <w:lang w:val="sk-SK"/>
        </w:rPr>
        <w:t>K TYPOLÓGII TEXTOV DEDIČSKÉHO PRÁVA</w:t>
      </w:r>
      <w:r w:rsidRPr="006D39DD">
        <w:rPr>
          <w:rFonts w:ascii="Arial" w:hAnsi="Arial" w:cs="Arial"/>
          <w:noProof/>
          <w:lang w:val="sk-SK"/>
        </w:rPr>
        <w:t xml:space="preserve"> </w:t>
      </w:r>
    </w:p>
    <w:p w14:paraId="11E94861" w14:textId="77777777" w:rsidR="00E34262" w:rsidRPr="006D39DD" w:rsidRDefault="00E34262" w:rsidP="00E47B26">
      <w:pPr>
        <w:jc w:val="both"/>
        <w:rPr>
          <w:rFonts w:ascii="Arial" w:hAnsi="Arial" w:cs="Arial"/>
          <w:b/>
          <w:bCs/>
          <w:noProof/>
          <w:lang w:val="sk-SK"/>
        </w:rPr>
      </w:pPr>
    </w:p>
    <w:p w14:paraId="1ECF68AE" w14:textId="5B9F861F" w:rsidR="00E34262" w:rsidRPr="006D39DD" w:rsidRDefault="00E47B26" w:rsidP="00E47B26">
      <w:pPr>
        <w:jc w:val="both"/>
        <w:rPr>
          <w:rFonts w:ascii="Arial" w:hAnsi="Arial" w:cs="Arial"/>
          <w:b/>
          <w:bCs/>
          <w:noProof/>
          <w:lang w:val="sk-SK"/>
        </w:rPr>
      </w:pPr>
      <w:r w:rsidRPr="006D39DD">
        <w:rPr>
          <w:rFonts w:ascii="Arial" w:hAnsi="Arial" w:cs="Arial"/>
          <w:b/>
          <w:bCs/>
          <w:noProof/>
          <w:lang w:val="sk-SK"/>
        </w:rPr>
        <w:t>Mária Vajičková</w:t>
      </w:r>
    </w:p>
    <w:p w14:paraId="2B684B07" w14:textId="67C8D63A" w:rsidR="00E47B26" w:rsidRPr="006D39DD" w:rsidRDefault="00E47B26" w:rsidP="00E47B26">
      <w:pPr>
        <w:jc w:val="both"/>
        <w:rPr>
          <w:rFonts w:ascii="Arial" w:hAnsi="Arial" w:cs="Arial"/>
          <w:b/>
          <w:bCs/>
          <w:noProof/>
          <w:lang w:val="sk-SK"/>
        </w:rPr>
      </w:pPr>
      <w:r w:rsidRPr="006D39DD">
        <w:rPr>
          <w:rFonts w:ascii="Arial" w:hAnsi="Arial" w:cs="Arial"/>
          <w:b/>
          <w:bCs/>
          <w:noProof/>
          <w:lang w:val="sk-SK"/>
        </w:rPr>
        <w:br/>
        <w:t>Pedagogická fakulta Univerzity Komenského v Bratislave</w:t>
      </w:r>
    </w:p>
    <w:p w14:paraId="26DF3275" w14:textId="77777777" w:rsidR="00E34262" w:rsidRPr="006D39DD" w:rsidRDefault="00E34262" w:rsidP="00E47B26">
      <w:pPr>
        <w:jc w:val="both"/>
        <w:rPr>
          <w:rFonts w:ascii="Arial" w:hAnsi="Arial" w:cs="Arial"/>
          <w:b/>
          <w:bCs/>
          <w:noProof/>
          <w:lang w:val="sk-SK"/>
        </w:rPr>
      </w:pPr>
    </w:p>
    <w:p w14:paraId="5B131BA4" w14:textId="15EFAD7C" w:rsidR="00E47B26" w:rsidRPr="006D39DD" w:rsidRDefault="00E47B26" w:rsidP="00E47B26">
      <w:pPr>
        <w:jc w:val="both"/>
        <w:rPr>
          <w:rFonts w:ascii="Arial" w:hAnsi="Arial" w:cs="Arial"/>
          <w:noProof/>
          <w:lang w:val="sk-SK"/>
        </w:rPr>
      </w:pPr>
      <w:r w:rsidRPr="006D39DD">
        <w:rPr>
          <w:rFonts w:ascii="Arial" w:hAnsi="Arial" w:cs="Arial"/>
          <w:b/>
          <w:bCs/>
          <w:noProof/>
          <w:lang w:val="sk-SK"/>
        </w:rPr>
        <w:t>Abstrakt:</w:t>
      </w:r>
      <w:r w:rsidRPr="006D39DD">
        <w:rPr>
          <w:rFonts w:ascii="Arial" w:hAnsi="Arial" w:cs="Arial"/>
          <w:noProof/>
          <w:lang w:val="sk-SK"/>
        </w:rPr>
        <w:t xml:space="preserve"> V príspevku sa venuje pozornosť typológii textov a klasifikačným kritériám, podľa ktorých sa vyčleňujú textové typy, druhy, triedy a textové žánre dedičského práva. Texty dedičského práva sa klasifikujú podľa viacerých kritérií. Podľa intencie autora ide o informatívne (zákon), direktívne (závet) a deklaratívne (notárska zápisnica, dedičská zmluva) texty. Z hľadiska funkčnej štylistiky ich možno zaradiť k náučnému a administratívnemu funkčnému štýlu. V štúdii sa určujú styčné plochy a prieniky medzi jednotlivými teóriami s cieľom poskytnúť základný obraz o jazykovej podobe a o štýle textov dedičského práva, ktorý by sa mohol stať východiskom pri následnej detailnej textovej a štylistickej analýze dedičskoprávnych textov.</w:t>
      </w:r>
    </w:p>
    <w:p w14:paraId="07184317" w14:textId="77777777" w:rsidR="00E47B26" w:rsidRPr="006D39DD" w:rsidRDefault="00E47B26" w:rsidP="00E47B26">
      <w:pPr>
        <w:jc w:val="both"/>
        <w:rPr>
          <w:rFonts w:ascii="Arial" w:hAnsi="Arial" w:cs="Arial"/>
          <w:noProof/>
          <w:lang w:val="sk-SK"/>
        </w:rPr>
      </w:pPr>
      <w:r w:rsidRPr="006D39DD">
        <w:rPr>
          <w:rFonts w:ascii="Arial" w:hAnsi="Arial" w:cs="Arial"/>
          <w:b/>
          <w:bCs/>
          <w:noProof/>
          <w:lang w:val="sk-SK"/>
        </w:rPr>
        <w:t>Kľúčové slová:</w:t>
      </w:r>
      <w:r w:rsidRPr="006D39DD">
        <w:rPr>
          <w:rFonts w:ascii="Arial" w:hAnsi="Arial" w:cs="Arial"/>
          <w:noProof/>
          <w:lang w:val="sk-SK"/>
        </w:rPr>
        <w:t xml:space="preserve"> odborný štýl, právny jazyk, dedičské právo, textový druh, typ a žáner, funkčná štylistika, makroštruktúra a mikroštruktúra textu, deskriptívna, inštruktívna a direktívna funkcia textu</w:t>
      </w:r>
    </w:p>
    <w:p w14:paraId="48D27B08" w14:textId="77777777" w:rsidR="00E47B26" w:rsidRPr="006D39DD" w:rsidRDefault="00E47B26" w:rsidP="00E47B26">
      <w:pPr>
        <w:jc w:val="both"/>
        <w:rPr>
          <w:rFonts w:ascii="Arial" w:hAnsi="Arial" w:cs="Arial"/>
          <w:noProof/>
          <w:lang w:val="sk-SK"/>
        </w:rPr>
      </w:pPr>
      <w:r w:rsidRPr="006D39DD">
        <w:rPr>
          <w:rFonts w:ascii="Arial" w:hAnsi="Arial" w:cs="Arial"/>
          <w:b/>
          <w:bCs/>
          <w:noProof/>
          <w:lang w:val="sk-SK"/>
        </w:rPr>
        <w:t>Abstract:</w:t>
      </w:r>
      <w:r w:rsidRPr="006D39DD">
        <w:rPr>
          <w:rFonts w:ascii="Arial" w:hAnsi="Arial" w:cs="Arial"/>
          <w:noProof/>
          <w:lang w:val="sk-SK"/>
        </w:rPr>
        <w:t xml:space="preserve"> The paper focuses on the typology of texts and the classification criteria used to distinguish text types, classes and text genres to which inheritance law texts belong. Inheritance law texts are classified according to </w:t>
      </w:r>
      <w:r w:rsidRPr="006D39DD">
        <w:rPr>
          <w:rFonts w:ascii="Arial" w:hAnsi="Arial" w:cs="Arial"/>
          <w:noProof/>
          <w:lang w:val="sk-SK"/>
        </w:rPr>
        <w:lastRenderedPageBreak/>
        <w:t>several criteria. According to the author‘s intention, these are informative (law), directive texts (will), declarative texts (notarial deed, contract of inheritance). From the point of view of functional stylistics, they can be classified as instructional and administrative functional style. The study identifies areas of contact and overlaps between the theories in order to provide a basic picture of the linguistic form and style of inheritance law texts, which could become a starting point for the subsequent detailed textual and stylistic analysis of text-typologically embedded genres of inheritance law texts.</w:t>
      </w:r>
    </w:p>
    <w:p w14:paraId="4DC6CC27" w14:textId="77777777" w:rsidR="00E47B26" w:rsidRPr="006D39DD" w:rsidRDefault="00E47B26" w:rsidP="00E47B26">
      <w:pPr>
        <w:jc w:val="both"/>
        <w:rPr>
          <w:rFonts w:ascii="Arial" w:hAnsi="Arial" w:cs="Arial"/>
          <w:noProof/>
          <w:lang w:val="sk-SK"/>
        </w:rPr>
      </w:pPr>
      <w:r w:rsidRPr="006D39DD">
        <w:rPr>
          <w:rFonts w:ascii="Arial" w:hAnsi="Arial" w:cs="Arial"/>
          <w:b/>
          <w:bCs/>
          <w:noProof/>
          <w:lang w:val="sk-SK"/>
        </w:rPr>
        <w:t>Key words:</w:t>
      </w:r>
      <w:r w:rsidRPr="006D39DD">
        <w:rPr>
          <w:rFonts w:ascii="Arial" w:hAnsi="Arial" w:cs="Arial"/>
          <w:noProof/>
          <w:lang w:val="sk-SK"/>
        </w:rPr>
        <w:t xml:space="preserve"> professional style, legal language, inheritance law, text type, type and genre, functional stylistics, macrostructure and microstructure of the text, descriptive, instructive and directive function of the text</w:t>
      </w:r>
    </w:p>
    <w:p w14:paraId="44378EE5" w14:textId="502B68E9" w:rsidR="00E47B26" w:rsidRPr="006D39DD" w:rsidRDefault="00E47B26" w:rsidP="00E47B26">
      <w:pPr>
        <w:jc w:val="both"/>
        <w:rPr>
          <w:rFonts w:ascii="Arial" w:hAnsi="Arial" w:cs="Arial"/>
          <w:noProof/>
          <w:lang w:val="sk-SK"/>
        </w:rPr>
      </w:pPr>
      <w:r w:rsidRPr="006D39DD">
        <w:rPr>
          <w:rFonts w:ascii="Arial" w:hAnsi="Arial" w:cs="Arial"/>
          <w:noProof/>
          <w:lang w:val="sk-SK"/>
        </w:rPr>
        <w:t xml:space="preserve">   </w:t>
      </w:r>
    </w:p>
    <w:p w14:paraId="27D309B4" w14:textId="0052F6DC" w:rsidR="007D5945" w:rsidRPr="006D39DD" w:rsidRDefault="00E47B26" w:rsidP="00E47B26">
      <w:pPr>
        <w:jc w:val="both"/>
        <w:rPr>
          <w:rFonts w:ascii="Arial" w:hAnsi="Arial" w:cs="Arial"/>
          <w:b/>
          <w:bCs/>
          <w:noProof/>
          <w:lang w:val="sk-SK"/>
        </w:rPr>
      </w:pPr>
      <w:r w:rsidRPr="006D39DD">
        <w:rPr>
          <w:rFonts w:ascii="Arial" w:hAnsi="Arial" w:cs="Arial"/>
          <w:b/>
          <w:bCs/>
          <w:noProof/>
          <w:lang w:val="sk-SK"/>
        </w:rPr>
        <w:t>KORPUS DEDIČSKOPRÁVNYCH TEXTOV V RÁMCI KONTRASTÍVNEHO VÝSKUMU KOLOKÁCIÍ V</w:t>
      </w:r>
      <w:r w:rsidR="007D5945" w:rsidRPr="006D39DD">
        <w:rPr>
          <w:rFonts w:ascii="Arial" w:hAnsi="Arial" w:cs="Arial"/>
          <w:b/>
          <w:bCs/>
          <w:noProof/>
          <w:lang w:val="sk-SK"/>
        </w:rPr>
        <w:t> </w:t>
      </w:r>
      <w:r w:rsidRPr="006D39DD">
        <w:rPr>
          <w:rFonts w:ascii="Arial" w:hAnsi="Arial" w:cs="Arial"/>
          <w:b/>
          <w:bCs/>
          <w:noProof/>
          <w:lang w:val="sk-SK"/>
        </w:rPr>
        <w:t>SLOVENSKÝCH</w:t>
      </w:r>
      <w:r w:rsidR="007D5945" w:rsidRPr="006D39DD">
        <w:rPr>
          <w:rFonts w:ascii="Arial" w:hAnsi="Arial" w:cs="Arial"/>
          <w:b/>
          <w:bCs/>
          <w:noProof/>
          <w:lang w:val="sk-SK"/>
        </w:rPr>
        <w:t xml:space="preserve"> </w:t>
      </w:r>
      <w:r w:rsidRPr="006D39DD">
        <w:rPr>
          <w:rFonts w:ascii="Arial" w:hAnsi="Arial" w:cs="Arial"/>
          <w:b/>
          <w:bCs/>
          <w:noProof/>
          <w:lang w:val="sk-SK"/>
        </w:rPr>
        <w:t>A NEMECKÝCH DEDIČSKOPRÁVNYCH TEXTOCH</w:t>
      </w:r>
    </w:p>
    <w:p w14:paraId="2271BABD" w14:textId="2C648870" w:rsidR="00E47B26" w:rsidRPr="006D39DD" w:rsidRDefault="00E47B26" w:rsidP="00E47B26">
      <w:pPr>
        <w:jc w:val="both"/>
        <w:rPr>
          <w:rFonts w:ascii="Arial" w:hAnsi="Arial" w:cs="Arial"/>
          <w:noProof/>
          <w:lang w:val="sk-SK"/>
        </w:rPr>
      </w:pPr>
      <w:r w:rsidRPr="006D39DD">
        <w:rPr>
          <w:rFonts w:ascii="Arial" w:hAnsi="Arial" w:cs="Arial"/>
          <w:noProof/>
          <w:lang w:val="sk-SK"/>
        </w:rPr>
        <w:t xml:space="preserve"> </w:t>
      </w:r>
    </w:p>
    <w:p w14:paraId="1C4D622F" w14:textId="77777777" w:rsidR="00E47B26" w:rsidRPr="006D39DD" w:rsidRDefault="00E47B26" w:rsidP="00E47B26">
      <w:pPr>
        <w:jc w:val="both"/>
        <w:rPr>
          <w:rFonts w:ascii="Arial" w:hAnsi="Arial" w:cs="Arial"/>
          <w:b/>
          <w:bCs/>
          <w:noProof/>
          <w:lang w:val="sk-SK"/>
        </w:rPr>
      </w:pPr>
      <w:r w:rsidRPr="006D39DD">
        <w:rPr>
          <w:rFonts w:ascii="Arial" w:hAnsi="Arial" w:cs="Arial"/>
          <w:b/>
          <w:bCs/>
          <w:noProof/>
          <w:lang w:val="sk-SK"/>
        </w:rPr>
        <w:t xml:space="preserve">Peter Gergel </w:t>
      </w:r>
    </w:p>
    <w:p w14:paraId="00B9B87E" w14:textId="77777777" w:rsidR="00E34262" w:rsidRPr="006D39DD" w:rsidRDefault="00E34262" w:rsidP="00E47B26">
      <w:pPr>
        <w:jc w:val="both"/>
        <w:rPr>
          <w:rFonts w:ascii="Arial" w:hAnsi="Arial" w:cs="Arial"/>
          <w:b/>
          <w:bCs/>
          <w:noProof/>
          <w:lang w:val="sk-SK"/>
        </w:rPr>
      </w:pPr>
    </w:p>
    <w:p w14:paraId="29A20F21" w14:textId="3D8A610B" w:rsidR="00E47B26" w:rsidRPr="006D39DD" w:rsidRDefault="00E47B26" w:rsidP="00E47B26">
      <w:pPr>
        <w:jc w:val="both"/>
        <w:rPr>
          <w:rFonts w:ascii="Arial" w:hAnsi="Arial" w:cs="Arial"/>
          <w:b/>
          <w:bCs/>
          <w:noProof/>
          <w:lang w:val="sk-SK"/>
        </w:rPr>
      </w:pPr>
      <w:r w:rsidRPr="006D39DD">
        <w:rPr>
          <w:rFonts w:ascii="Arial" w:hAnsi="Arial" w:cs="Arial"/>
          <w:b/>
          <w:bCs/>
          <w:noProof/>
          <w:lang w:val="sk-SK"/>
        </w:rPr>
        <w:t>Pedagogická fakulta Univerzity Komenského v Bratislave</w:t>
      </w:r>
    </w:p>
    <w:p w14:paraId="1DC9D13E" w14:textId="77777777" w:rsidR="00E34262" w:rsidRPr="006D39DD" w:rsidRDefault="00E34262" w:rsidP="00E47B26">
      <w:pPr>
        <w:jc w:val="both"/>
        <w:rPr>
          <w:rFonts w:ascii="Arial" w:hAnsi="Arial" w:cs="Arial"/>
          <w:b/>
          <w:bCs/>
          <w:noProof/>
          <w:lang w:val="sk-SK"/>
        </w:rPr>
      </w:pPr>
    </w:p>
    <w:p w14:paraId="5AE82500" w14:textId="6FE776EA" w:rsidR="00E47B26" w:rsidRPr="006D39DD" w:rsidRDefault="00E47B26" w:rsidP="00E47B26">
      <w:pPr>
        <w:jc w:val="both"/>
        <w:rPr>
          <w:rFonts w:ascii="Arial" w:hAnsi="Arial" w:cs="Arial"/>
          <w:b/>
          <w:bCs/>
          <w:noProof/>
          <w:lang w:val="sk-SK"/>
        </w:rPr>
      </w:pPr>
      <w:r w:rsidRPr="006D39DD">
        <w:rPr>
          <w:rFonts w:ascii="Arial" w:hAnsi="Arial" w:cs="Arial"/>
          <w:b/>
          <w:bCs/>
          <w:noProof/>
          <w:lang w:val="sk-SK"/>
        </w:rPr>
        <w:t>Radovan Garabík</w:t>
      </w:r>
    </w:p>
    <w:p w14:paraId="0015AC72" w14:textId="145E98B1" w:rsidR="00E47B26" w:rsidRPr="006D39DD" w:rsidRDefault="00E47B26" w:rsidP="00E47B26">
      <w:pPr>
        <w:jc w:val="both"/>
        <w:rPr>
          <w:rFonts w:ascii="Arial" w:hAnsi="Arial" w:cs="Arial"/>
          <w:noProof/>
          <w:lang w:val="sk-SK"/>
        </w:rPr>
      </w:pPr>
      <w:r w:rsidRPr="006D39DD">
        <w:rPr>
          <w:rFonts w:ascii="Arial" w:hAnsi="Arial" w:cs="Arial"/>
          <w:b/>
          <w:bCs/>
          <w:noProof/>
          <w:lang w:val="sk-SK"/>
        </w:rPr>
        <w:lastRenderedPageBreak/>
        <w:t>Jazykovedný ústav Ľudovíta Štúra SAV, v. v. i.</w:t>
      </w:r>
      <w:r w:rsidRPr="006D39DD">
        <w:rPr>
          <w:rFonts w:ascii="Arial" w:hAnsi="Arial" w:cs="Arial"/>
          <w:noProof/>
          <w:lang w:val="sk-SK"/>
        </w:rPr>
        <w:t xml:space="preserve"> </w:t>
      </w:r>
    </w:p>
    <w:p w14:paraId="09FE53F7" w14:textId="77777777" w:rsidR="00E34262" w:rsidRPr="006D39DD" w:rsidRDefault="00E34262" w:rsidP="00E47B26">
      <w:pPr>
        <w:jc w:val="both"/>
        <w:rPr>
          <w:rFonts w:ascii="Arial" w:hAnsi="Arial" w:cs="Arial"/>
          <w:b/>
          <w:bCs/>
          <w:noProof/>
          <w:lang w:val="sk-SK"/>
        </w:rPr>
      </w:pPr>
    </w:p>
    <w:p w14:paraId="5A854557" w14:textId="626CFBA2" w:rsidR="00E47B26" w:rsidRPr="006D39DD" w:rsidRDefault="00E47B26" w:rsidP="00E47B26">
      <w:pPr>
        <w:jc w:val="both"/>
        <w:rPr>
          <w:rFonts w:ascii="Arial" w:hAnsi="Arial" w:cs="Arial"/>
          <w:noProof/>
          <w:lang w:val="sk-SK"/>
        </w:rPr>
      </w:pPr>
      <w:r w:rsidRPr="006D39DD">
        <w:rPr>
          <w:rFonts w:ascii="Arial" w:hAnsi="Arial" w:cs="Arial"/>
          <w:b/>
          <w:bCs/>
          <w:noProof/>
          <w:lang w:val="sk-SK"/>
        </w:rPr>
        <w:t xml:space="preserve">Abstrakt: </w:t>
      </w:r>
      <w:r w:rsidRPr="006D39DD">
        <w:rPr>
          <w:rFonts w:ascii="Arial" w:hAnsi="Arial" w:cs="Arial"/>
          <w:noProof/>
          <w:lang w:val="sk-SK"/>
        </w:rPr>
        <w:t xml:space="preserve">Štúdia sa v úvode zaoberá cieľmi projektu s dôrazom na aktuálnu fázu jeho riešenia. Následne vymedzuje predmet príspevku v rámci štylistiky a analyzuje ho na základe typológie textov v odbornom jazyku a štylistickej typológie (právnych) textov. Na podklade Abrahámovej klasifikácie sa predkladaný príspevok venuje problematike typológie dedičskoprávnych textov ako potencionálneho základu budovania korpusu. Z obsahového hľadiska je ťažiskom príspevku návrh štruktúry korpusu, resp. jeho podkategórií (podkorpusov). Z tohto pohľadu je nevyhnutný stručný opis existujúcich korpusov a ich možností pri lingvistickej analýze textov s osobitným zreteľom na kolokácie. </w:t>
      </w:r>
    </w:p>
    <w:p w14:paraId="45C1EFBA" w14:textId="77777777" w:rsidR="00E47B26" w:rsidRPr="006D39DD" w:rsidRDefault="00E47B26" w:rsidP="00E47B26">
      <w:pPr>
        <w:jc w:val="both"/>
        <w:rPr>
          <w:rFonts w:ascii="Arial" w:hAnsi="Arial" w:cs="Arial"/>
          <w:noProof/>
          <w:lang w:val="sk-SK"/>
        </w:rPr>
      </w:pPr>
      <w:r w:rsidRPr="006D39DD">
        <w:rPr>
          <w:rFonts w:ascii="Arial" w:hAnsi="Arial" w:cs="Arial"/>
          <w:b/>
          <w:bCs/>
          <w:noProof/>
          <w:lang w:val="sk-SK"/>
        </w:rPr>
        <w:t xml:space="preserve">Kľúčové slová: </w:t>
      </w:r>
      <w:r w:rsidRPr="006D39DD">
        <w:rPr>
          <w:rFonts w:ascii="Arial" w:hAnsi="Arial" w:cs="Arial"/>
          <w:noProof/>
          <w:lang w:val="sk-SK"/>
        </w:rPr>
        <w:t>typológia právnych textov, dedičské právo, štylistická klasifikácia, korpusová lingvistika, korpusový manažér, štruktúra korpusu</w:t>
      </w:r>
    </w:p>
    <w:p w14:paraId="3C1680DF" w14:textId="77777777" w:rsidR="00E47B26" w:rsidRPr="006D39DD" w:rsidRDefault="00E47B26" w:rsidP="00E47B26">
      <w:pPr>
        <w:jc w:val="both"/>
        <w:rPr>
          <w:rFonts w:ascii="Arial" w:hAnsi="Arial" w:cs="Arial"/>
          <w:noProof/>
          <w:lang w:val="sk-SK"/>
        </w:rPr>
      </w:pPr>
      <w:r w:rsidRPr="006D39DD">
        <w:rPr>
          <w:rFonts w:ascii="Arial" w:hAnsi="Arial" w:cs="Arial"/>
          <w:b/>
          <w:bCs/>
          <w:noProof/>
          <w:lang w:val="sk-SK"/>
        </w:rPr>
        <w:t xml:space="preserve">Abstract: </w:t>
      </w:r>
      <w:r w:rsidRPr="006D39DD">
        <w:rPr>
          <w:rFonts w:ascii="Arial" w:hAnsi="Arial" w:cs="Arial"/>
          <w:noProof/>
          <w:lang w:val="sk-SK"/>
        </w:rPr>
        <w:t xml:space="preserve">The study starts with the objectives of the project with an emphasis on the current phase of the project. Then it defines the subject of the paper within the framework of stylistics and analyses it on the basis of the typology of texts in professional language and the stylistic typology of (legal) texts. Based on Abraham’s classification, the present paper deals with the issue of typology of inherited legal texts of inheritance as a potential basis for building a corpus. From the content point of view, the focus of the paper is the a proposal of the structure of the corpus, or rather its subcategories </w:t>
      </w:r>
      <w:r w:rsidRPr="006D39DD">
        <w:rPr>
          <w:rFonts w:ascii="Arial" w:hAnsi="Arial" w:cs="Arial"/>
          <w:noProof/>
          <w:lang w:val="sk-SK"/>
        </w:rPr>
        <w:lastRenderedPageBreak/>
        <w:t xml:space="preserve">(sub-corpora). From this point of view, a brief description of existing corpora and their possibilities in the linguistic analysis of texts is necessary, with a special attention focus on collocations. </w:t>
      </w:r>
    </w:p>
    <w:p w14:paraId="465ABDBC" w14:textId="77777777" w:rsidR="00E47B26" w:rsidRPr="006D39DD" w:rsidRDefault="00E47B26" w:rsidP="00E47B26">
      <w:pPr>
        <w:jc w:val="both"/>
        <w:rPr>
          <w:rFonts w:ascii="Arial" w:hAnsi="Arial" w:cs="Arial"/>
          <w:noProof/>
          <w:lang w:val="sk-SK"/>
        </w:rPr>
      </w:pPr>
      <w:r w:rsidRPr="006D39DD">
        <w:rPr>
          <w:rFonts w:ascii="Arial" w:hAnsi="Arial" w:cs="Arial"/>
          <w:b/>
          <w:bCs/>
          <w:noProof/>
          <w:lang w:val="sk-SK"/>
        </w:rPr>
        <w:t xml:space="preserve">Key words: </w:t>
      </w:r>
      <w:r w:rsidRPr="006D39DD">
        <w:rPr>
          <w:rFonts w:ascii="Arial" w:hAnsi="Arial" w:cs="Arial"/>
          <w:noProof/>
          <w:lang w:val="sk-SK"/>
        </w:rPr>
        <w:t>typology of legal texts, inheritance law, stylistic classification, corpus linguistics, corpus manager, corpus structure</w:t>
      </w:r>
    </w:p>
    <w:p w14:paraId="23C28F69" w14:textId="77777777" w:rsidR="00E33BAE" w:rsidRPr="006D39DD" w:rsidRDefault="00E33BAE" w:rsidP="002D7BCD">
      <w:pPr>
        <w:jc w:val="both"/>
        <w:rPr>
          <w:rFonts w:ascii="Arial" w:hAnsi="Arial" w:cs="Arial"/>
          <w:noProof/>
          <w:lang w:val="sk-SK"/>
        </w:rPr>
      </w:pPr>
    </w:p>
    <w:p w14:paraId="07EE1BDF" w14:textId="745BA1D9" w:rsidR="00150533" w:rsidRPr="006D39DD" w:rsidRDefault="00150533" w:rsidP="00150533">
      <w:pPr>
        <w:jc w:val="both"/>
        <w:rPr>
          <w:rFonts w:ascii="Arial" w:hAnsi="Arial" w:cs="Arial"/>
          <w:b/>
          <w:bCs/>
          <w:noProof/>
          <w:lang w:val="sk-SK"/>
        </w:rPr>
      </w:pPr>
      <w:r w:rsidRPr="006D39DD">
        <w:rPr>
          <w:rFonts w:ascii="Arial" w:hAnsi="Arial" w:cs="Arial"/>
          <w:b/>
          <w:bCs/>
          <w:noProof/>
          <w:lang w:val="sk-SK"/>
        </w:rPr>
        <w:t>NADTEXTOVÁ, INTERTEXTOVÁ A INTRATEXTOVÁ KOMPARÁCIA ŽÁNROV DEDIČSKOPRÁVNYCH TEXTOV NA PRÍKLADE DEDIČSKEJ ZMLUVY</w:t>
      </w:r>
    </w:p>
    <w:p w14:paraId="78333901" w14:textId="77777777" w:rsidR="00E34262" w:rsidRPr="006D39DD" w:rsidRDefault="00E34262" w:rsidP="00150533">
      <w:pPr>
        <w:jc w:val="both"/>
        <w:rPr>
          <w:rFonts w:ascii="Arial" w:hAnsi="Arial" w:cs="Arial"/>
          <w:b/>
          <w:bCs/>
          <w:noProof/>
          <w:lang w:val="sk-SK"/>
        </w:rPr>
      </w:pPr>
    </w:p>
    <w:p w14:paraId="61E9F722" w14:textId="279AC98F" w:rsidR="00150533" w:rsidRPr="006D39DD" w:rsidRDefault="00150533" w:rsidP="00150533">
      <w:pPr>
        <w:jc w:val="both"/>
        <w:rPr>
          <w:rFonts w:ascii="Arial" w:hAnsi="Arial" w:cs="Arial"/>
          <w:b/>
          <w:bCs/>
          <w:noProof/>
          <w:lang w:val="sk-SK"/>
        </w:rPr>
      </w:pPr>
      <w:r w:rsidRPr="006D39DD">
        <w:rPr>
          <w:rFonts w:ascii="Arial" w:hAnsi="Arial" w:cs="Arial"/>
          <w:b/>
          <w:bCs/>
          <w:noProof/>
          <w:lang w:val="sk-SK"/>
        </w:rPr>
        <w:t>Mária Vajičková</w:t>
      </w:r>
    </w:p>
    <w:p w14:paraId="19E5C67E" w14:textId="77777777" w:rsidR="00E34262" w:rsidRPr="006D39DD" w:rsidRDefault="00E34262" w:rsidP="00E34262">
      <w:pPr>
        <w:jc w:val="both"/>
        <w:rPr>
          <w:rFonts w:ascii="Arial" w:hAnsi="Arial" w:cs="Arial"/>
          <w:b/>
          <w:bCs/>
          <w:noProof/>
          <w:lang w:val="sk-SK"/>
        </w:rPr>
      </w:pPr>
    </w:p>
    <w:p w14:paraId="76F17177" w14:textId="601ED532" w:rsidR="00E34262" w:rsidRPr="006D39DD" w:rsidRDefault="00E34262" w:rsidP="00E34262">
      <w:pPr>
        <w:jc w:val="both"/>
        <w:rPr>
          <w:rFonts w:ascii="Arial" w:hAnsi="Arial" w:cs="Arial"/>
          <w:b/>
          <w:bCs/>
          <w:noProof/>
          <w:lang w:val="sk-SK"/>
        </w:rPr>
      </w:pPr>
      <w:r w:rsidRPr="006D39DD">
        <w:rPr>
          <w:rFonts w:ascii="Arial" w:hAnsi="Arial" w:cs="Arial"/>
          <w:b/>
          <w:bCs/>
          <w:noProof/>
          <w:lang w:val="sk-SK"/>
        </w:rPr>
        <w:t>Pedagogická fakulta Univerzity Komenského v Bratislave</w:t>
      </w:r>
    </w:p>
    <w:p w14:paraId="7B7948F9" w14:textId="77777777" w:rsidR="00E34262" w:rsidRPr="006D39DD" w:rsidRDefault="00E34262" w:rsidP="00150533">
      <w:pPr>
        <w:jc w:val="both"/>
        <w:rPr>
          <w:rFonts w:ascii="Arial" w:hAnsi="Arial" w:cs="Arial"/>
          <w:b/>
          <w:bCs/>
          <w:noProof/>
          <w:lang w:val="sk-SK"/>
        </w:rPr>
      </w:pPr>
    </w:p>
    <w:p w14:paraId="70083373" w14:textId="0FBDFF1B" w:rsidR="00150533" w:rsidRPr="006D39DD" w:rsidRDefault="00150533" w:rsidP="00150533">
      <w:pPr>
        <w:jc w:val="both"/>
        <w:rPr>
          <w:rFonts w:ascii="Arial" w:hAnsi="Arial" w:cs="Arial"/>
          <w:noProof/>
          <w:lang w:val="sk-SK"/>
        </w:rPr>
      </w:pPr>
      <w:r w:rsidRPr="006D39DD">
        <w:rPr>
          <w:rFonts w:ascii="Arial" w:hAnsi="Arial" w:cs="Arial"/>
          <w:b/>
          <w:bCs/>
          <w:noProof/>
          <w:lang w:val="sk-SK"/>
        </w:rPr>
        <w:t>Abstrakt:</w:t>
      </w:r>
      <w:r w:rsidRPr="006D39DD">
        <w:rPr>
          <w:rFonts w:ascii="Arial" w:hAnsi="Arial" w:cs="Arial"/>
          <w:noProof/>
          <w:lang w:val="sk-SK"/>
        </w:rPr>
        <w:t xml:space="preserve"> Cieľom štúdie je určiť špecifické znaky štýlu dedičskoprávnych textov pomocou nad-, inter- a intratextovej komparácie a overiť ich na analýze dedičskej zmluvy. Pri nadtextovej komparácii sa hľadá odpoveď na otázku dodržiavania textových a štýlových noriem náučného a administratívneho štýlu, ku ktorým dedičskoprávne texty patria. Pri intertextovej komparácii sa najskôr uvádzajú klasifikácie náučných a administratívnych právnych textov a následne sa porovnávajú vybrané žánre administratívnych </w:t>
      </w:r>
      <w:r w:rsidRPr="006D39DD">
        <w:rPr>
          <w:rFonts w:ascii="Arial" w:hAnsi="Arial" w:cs="Arial"/>
          <w:noProof/>
          <w:lang w:val="sk-SK"/>
        </w:rPr>
        <w:lastRenderedPageBreak/>
        <w:t>dedičskoprávnych textov, a to zákon o dedení, testament a dedičská zmluva (absentujúca v slovenskom práve, známa však v nemeckom a napr. aj českom dedičskom práve). Pri intratextovej komparácii, pri ktorej sa analyzujú jednotlivé textové žánre ako celok v ich vzťahu k častiam, a to dvojakou postupnosťou (od celku k časti alebo od časti k celku), sa pozornosť zameriava na intratextovú analýzu dedičskej zmluvy. Vychádzajúc z nemeckého Zákona o dedení (Erbrecht. Buch 5) a existujúcich textových modelov, sa analyzujú výrazové prostriedky dedičskej zmluvy, poukazuje sa na úlohu textových vzorov a modelov ako invariantov pri vzniku textových variantov daného žánru. Pri analýze sa uplatňujú funkčnoštylistické, pragmaštylistické a štrukturalistické prístupy.</w:t>
      </w:r>
    </w:p>
    <w:p w14:paraId="08B9DAE3" w14:textId="77777777" w:rsidR="00150533" w:rsidRPr="006D39DD" w:rsidRDefault="00150533" w:rsidP="00150533">
      <w:pPr>
        <w:jc w:val="both"/>
        <w:rPr>
          <w:rFonts w:ascii="Arial" w:hAnsi="Arial" w:cs="Arial"/>
          <w:noProof/>
          <w:lang w:val="sk-SK"/>
        </w:rPr>
      </w:pPr>
      <w:r w:rsidRPr="006D39DD">
        <w:rPr>
          <w:rFonts w:ascii="Arial" w:hAnsi="Arial" w:cs="Arial"/>
          <w:b/>
          <w:bCs/>
          <w:noProof/>
          <w:lang w:val="sk-SK"/>
        </w:rPr>
        <w:t>Kľúčová slová:</w:t>
      </w:r>
      <w:r w:rsidRPr="006D39DD">
        <w:rPr>
          <w:rFonts w:ascii="Arial" w:hAnsi="Arial" w:cs="Arial"/>
          <w:noProof/>
          <w:lang w:val="sk-SK"/>
        </w:rPr>
        <w:t xml:space="preserve"> nadtextová, intertextová a intratextová komparácia, dedič-</w:t>
      </w:r>
    </w:p>
    <w:p w14:paraId="5D0EE284" w14:textId="77777777" w:rsidR="00150533" w:rsidRPr="006D39DD" w:rsidRDefault="00150533" w:rsidP="00150533">
      <w:pPr>
        <w:jc w:val="both"/>
        <w:rPr>
          <w:rFonts w:ascii="Arial" w:hAnsi="Arial" w:cs="Arial"/>
          <w:noProof/>
          <w:lang w:val="sk-SK"/>
        </w:rPr>
      </w:pPr>
      <w:r w:rsidRPr="006D39DD">
        <w:rPr>
          <w:rFonts w:ascii="Arial" w:hAnsi="Arial" w:cs="Arial"/>
          <w:noProof/>
          <w:lang w:val="sk-SK"/>
        </w:rPr>
        <w:t>skoprávne texty, zákon o dedení, testament, dedičská zmluva, funkčnoštylis-</w:t>
      </w:r>
    </w:p>
    <w:p w14:paraId="4E50A3B1" w14:textId="1EFC95C2" w:rsidR="00150533" w:rsidRPr="006D39DD" w:rsidRDefault="00150533" w:rsidP="00150533">
      <w:pPr>
        <w:jc w:val="both"/>
        <w:rPr>
          <w:rFonts w:ascii="Arial" w:hAnsi="Arial" w:cs="Arial"/>
          <w:noProof/>
          <w:lang w:val="sk-SK"/>
        </w:rPr>
      </w:pPr>
      <w:r w:rsidRPr="006D39DD">
        <w:rPr>
          <w:rFonts w:ascii="Arial" w:hAnsi="Arial" w:cs="Arial"/>
          <w:noProof/>
          <w:lang w:val="sk-SK"/>
        </w:rPr>
        <w:t>tické, pragmaštylistické a štrukturalistické prístupy k analýze textu</w:t>
      </w:r>
    </w:p>
    <w:p w14:paraId="594A328B" w14:textId="5B09FFFA" w:rsidR="00150533" w:rsidRPr="006D39DD" w:rsidRDefault="00150533" w:rsidP="00150533">
      <w:pPr>
        <w:jc w:val="both"/>
        <w:rPr>
          <w:rFonts w:ascii="Arial" w:hAnsi="Arial" w:cs="Arial"/>
          <w:noProof/>
          <w:lang w:val="sk-SK"/>
        </w:rPr>
      </w:pPr>
      <w:r w:rsidRPr="006D39DD">
        <w:rPr>
          <w:rFonts w:ascii="Arial" w:hAnsi="Arial" w:cs="Arial"/>
          <w:b/>
          <w:bCs/>
          <w:noProof/>
          <w:lang w:val="sk-SK"/>
        </w:rPr>
        <w:t>Abstract:</w:t>
      </w:r>
      <w:r w:rsidRPr="006D39DD">
        <w:rPr>
          <w:rFonts w:ascii="Arial" w:hAnsi="Arial" w:cs="Arial"/>
          <w:noProof/>
          <w:lang w:val="sk-SK"/>
        </w:rPr>
        <w:t xml:space="preserve"> The aim of the study is to identify specific features of the style of inheritance law texts by means of supra-, inter- and intratextual comparison and to verify them on an intratextual analysis of an inheritance contract. The supra-textual comparison seeks to answer the question of adherence to the textual and stylistic norms of narrative and administrative style, to which inheritance law texts belong. In the intertextual comparison, the classifications of narrative and </w:t>
      </w:r>
      <w:r w:rsidRPr="006D39DD">
        <w:rPr>
          <w:rFonts w:ascii="Arial" w:hAnsi="Arial" w:cs="Arial"/>
          <w:noProof/>
          <w:lang w:val="sk-SK"/>
        </w:rPr>
        <w:lastRenderedPageBreak/>
        <w:t>administrative legal texts are first presented and then selected genres of administrative inheritance law texts are compared, namely the law on inheritance, the testament and the inheritance contract (absent in Slovak law, but known in German and e.g. also Czech inheritance law). In intratextual comparison, in which individual textual genres are analysed as a whole in their relation to their parts in a twofold sequence (from whole to part or from part to whole), the focus is on the intratextual analysis of the contract of inheritance. Starting from the German Law on Succession (Erbrecht. Buch 5) and existing textual models, the expressive means of the contract of inheritance are analysed, pointing out the role of textual patterns and models as invariants in the emergence of textual variants of a given genre. Functional-stylistic, pragma-stylistic and structuralist approaches are applied in the analysis.</w:t>
      </w:r>
    </w:p>
    <w:p w14:paraId="24A76115" w14:textId="037F068A" w:rsidR="00150533" w:rsidRPr="006D39DD" w:rsidRDefault="00150533" w:rsidP="00150533">
      <w:pPr>
        <w:jc w:val="both"/>
        <w:rPr>
          <w:rFonts w:ascii="Arial" w:hAnsi="Arial" w:cs="Arial"/>
          <w:noProof/>
          <w:lang w:val="sk-SK"/>
        </w:rPr>
      </w:pPr>
      <w:r w:rsidRPr="006D39DD">
        <w:rPr>
          <w:rFonts w:ascii="Arial" w:hAnsi="Arial" w:cs="Arial"/>
          <w:b/>
          <w:bCs/>
          <w:noProof/>
          <w:lang w:val="sk-SK"/>
        </w:rPr>
        <w:t>Keywords:</w:t>
      </w:r>
      <w:r w:rsidRPr="006D39DD">
        <w:rPr>
          <w:rFonts w:ascii="Arial" w:hAnsi="Arial" w:cs="Arial"/>
          <w:noProof/>
          <w:lang w:val="sk-SK"/>
        </w:rPr>
        <w:t xml:space="preserve"> supratextual, intertextual and intratextual comparison, inheritance law texts, inheritance law, testament, inheritance will, functional-stylistic, pragma-stylistic and structuralist approaches to text analysis</w:t>
      </w:r>
    </w:p>
    <w:p w14:paraId="6D94C5E3" w14:textId="77777777" w:rsidR="00DA0E50" w:rsidRPr="006D39DD" w:rsidRDefault="00DA0E50" w:rsidP="00150533">
      <w:pPr>
        <w:jc w:val="both"/>
        <w:rPr>
          <w:rFonts w:ascii="Arial" w:hAnsi="Arial" w:cs="Arial"/>
          <w:noProof/>
          <w:lang w:val="sk-SK"/>
        </w:rPr>
      </w:pPr>
    </w:p>
    <w:p w14:paraId="0900E854" w14:textId="686CFB59" w:rsidR="00DA0E50" w:rsidRPr="006D39DD" w:rsidRDefault="00604BAD" w:rsidP="00DA0E50">
      <w:pPr>
        <w:jc w:val="both"/>
        <w:rPr>
          <w:rFonts w:ascii="Arial" w:hAnsi="Arial" w:cs="Arial"/>
          <w:b/>
          <w:bCs/>
          <w:noProof/>
          <w:lang w:val="sk-SK"/>
        </w:rPr>
      </w:pPr>
      <w:r w:rsidRPr="006D39DD">
        <w:rPr>
          <w:rFonts w:ascii="Arial" w:hAnsi="Arial" w:cs="Arial"/>
          <w:b/>
          <w:bCs/>
          <w:noProof/>
          <w:lang w:val="sk-SK"/>
        </w:rPr>
        <w:t>B</w:t>
      </w:r>
      <w:r w:rsidR="00DA0E50" w:rsidRPr="006D39DD">
        <w:rPr>
          <w:rFonts w:ascii="Arial" w:hAnsi="Arial" w:cs="Arial"/>
          <w:b/>
          <w:bCs/>
          <w:noProof/>
          <w:lang w:val="sk-SK"/>
        </w:rPr>
        <w:t>OHEMIZMY V PUBLIKÁCII</w:t>
      </w:r>
      <w:r w:rsidRPr="006D39DD">
        <w:rPr>
          <w:rFonts w:ascii="Arial" w:hAnsi="Arial" w:cs="Arial"/>
          <w:b/>
          <w:bCs/>
          <w:noProof/>
          <w:lang w:val="sk-SK"/>
        </w:rPr>
        <w:t xml:space="preserve"> </w:t>
      </w:r>
      <w:r w:rsidR="00DA0E50" w:rsidRPr="006D39DD">
        <w:rPr>
          <w:rFonts w:ascii="Arial" w:hAnsi="Arial" w:cs="Arial"/>
          <w:b/>
          <w:bCs/>
          <w:noProof/>
          <w:lang w:val="sk-SK"/>
        </w:rPr>
        <w:t>NÁSTIN SÚKROMNÉHO PRÁVA PLATNÉHO</w:t>
      </w:r>
      <w:r w:rsidRPr="006D39DD">
        <w:rPr>
          <w:rFonts w:ascii="Arial" w:hAnsi="Arial" w:cs="Arial"/>
          <w:b/>
          <w:bCs/>
          <w:noProof/>
          <w:lang w:val="sk-SK"/>
        </w:rPr>
        <w:t xml:space="preserve"> </w:t>
      </w:r>
      <w:r w:rsidR="00DA0E50" w:rsidRPr="006D39DD">
        <w:rPr>
          <w:rFonts w:ascii="Arial" w:hAnsi="Arial" w:cs="Arial"/>
          <w:b/>
          <w:bCs/>
          <w:noProof/>
          <w:lang w:val="sk-SK"/>
        </w:rPr>
        <w:t>NA SLOVENSKU A PODKARPATSKEJ RUSI</w:t>
      </w:r>
      <w:r w:rsidRPr="006D39DD">
        <w:rPr>
          <w:rFonts w:ascii="Arial" w:hAnsi="Arial" w:cs="Arial"/>
          <w:b/>
          <w:bCs/>
          <w:noProof/>
          <w:lang w:val="sk-SK"/>
        </w:rPr>
        <w:t xml:space="preserve"> </w:t>
      </w:r>
      <w:r w:rsidR="00DA0E50" w:rsidRPr="006D39DD">
        <w:rPr>
          <w:rFonts w:ascii="Arial" w:hAnsi="Arial" w:cs="Arial"/>
          <w:b/>
          <w:bCs/>
          <w:noProof/>
          <w:lang w:val="sk-SK"/>
        </w:rPr>
        <w:t>(ČASŤ DEDIČSKÉ PRÁVO) AKO ŠTYLISTICKY</w:t>
      </w:r>
      <w:r w:rsidRPr="006D39DD">
        <w:rPr>
          <w:rFonts w:ascii="Arial" w:hAnsi="Arial" w:cs="Arial"/>
          <w:b/>
          <w:bCs/>
          <w:noProof/>
          <w:lang w:val="sk-SK"/>
        </w:rPr>
        <w:t xml:space="preserve"> </w:t>
      </w:r>
      <w:r w:rsidR="00DA0E50" w:rsidRPr="006D39DD">
        <w:rPr>
          <w:rFonts w:ascii="Arial" w:hAnsi="Arial" w:cs="Arial"/>
          <w:b/>
          <w:bCs/>
          <w:noProof/>
          <w:lang w:val="sk-SK"/>
        </w:rPr>
        <w:t>PRÍZNAKOVÁ PRÁVNA TERMINOLÓGI</w:t>
      </w:r>
      <w:r w:rsidRPr="006D39DD">
        <w:rPr>
          <w:rFonts w:ascii="Arial" w:hAnsi="Arial" w:cs="Arial"/>
          <w:b/>
          <w:bCs/>
          <w:noProof/>
          <w:lang w:val="sk-SK"/>
        </w:rPr>
        <w:t>A</w:t>
      </w:r>
    </w:p>
    <w:p w14:paraId="14072DF0" w14:textId="77777777" w:rsidR="00E34262" w:rsidRPr="006D39DD" w:rsidRDefault="00E34262" w:rsidP="00DA0E50">
      <w:pPr>
        <w:jc w:val="both"/>
        <w:rPr>
          <w:rFonts w:ascii="Arial" w:hAnsi="Arial" w:cs="Arial"/>
          <w:b/>
          <w:bCs/>
          <w:noProof/>
          <w:lang w:val="sk-SK"/>
        </w:rPr>
      </w:pPr>
    </w:p>
    <w:p w14:paraId="02DDA361" w14:textId="29AE051F" w:rsidR="00DA0E50" w:rsidRPr="006D39DD" w:rsidRDefault="00DA0E50" w:rsidP="00DA0E50">
      <w:pPr>
        <w:jc w:val="both"/>
        <w:rPr>
          <w:rFonts w:ascii="Arial" w:hAnsi="Arial" w:cs="Arial"/>
          <w:b/>
          <w:bCs/>
          <w:noProof/>
          <w:lang w:val="sk-SK"/>
        </w:rPr>
      </w:pPr>
      <w:r w:rsidRPr="006D39DD">
        <w:rPr>
          <w:rFonts w:ascii="Arial" w:hAnsi="Arial" w:cs="Arial"/>
          <w:b/>
          <w:bCs/>
          <w:noProof/>
          <w:lang w:val="sk-SK"/>
        </w:rPr>
        <w:t>Peter Gergel</w:t>
      </w:r>
    </w:p>
    <w:p w14:paraId="0BD170F2" w14:textId="77777777" w:rsidR="00DA0E50" w:rsidRPr="006D39DD" w:rsidRDefault="00DA0E50" w:rsidP="00DA0E50">
      <w:pPr>
        <w:jc w:val="both"/>
        <w:rPr>
          <w:rFonts w:ascii="Arial" w:hAnsi="Arial" w:cs="Arial"/>
          <w:b/>
          <w:bCs/>
          <w:noProof/>
          <w:lang w:val="sk-SK"/>
        </w:rPr>
      </w:pPr>
      <w:r w:rsidRPr="006D39DD">
        <w:rPr>
          <w:rFonts w:ascii="Arial" w:hAnsi="Arial" w:cs="Arial"/>
          <w:b/>
          <w:bCs/>
          <w:noProof/>
          <w:lang w:val="sk-SK"/>
        </w:rPr>
        <w:lastRenderedPageBreak/>
        <w:t>Pedagogická fakulta, Univerzita Komenského v Bratislave</w:t>
      </w:r>
    </w:p>
    <w:p w14:paraId="56122CDF" w14:textId="186C3113" w:rsidR="00DA0E50" w:rsidRPr="006D39DD" w:rsidRDefault="00DA0E50" w:rsidP="00DA0E50">
      <w:pPr>
        <w:jc w:val="both"/>
        <w:rPr>
          <w:rFonts w:ascii="Arial" w:hAnsi="Arial" w:cs="Arial"/>
          <w:noProof/>
          <w:lang w:val="sk-SK"/>
        </w:rPr>
      </w:pPr>
      <w:r w:rsidRPr="006D39DD">
        <w:rPr>
          <w:rFonts w:ascii="Arial" w:hAnsi="Arial" w:cs="Arial"/>
          <w:b/>
          <w:bCs/>
          <w:noProof/>
          <w:lang w:val="sk-SK"/>
        </w:rPr>
        <w:t>Abstrakt:</w:t>
      </w:r>
      <w:r w:rsidRPr="006D39DD">
        <w:rPr>
          <w:rFonts w:ascii="Arial" w:hAnsi="Arial" w:cs="Arial"/>
          <w:noProof/>
          <w:lang w:val="sk-SK"/>
        </w:rPr>
        <w:t xml:space="preserve"> Príspevok sa zameriava na definičné otázky spojené s bohemizmami</w:t>
      </w:r>
      <w:r w:rsidR="007D5945" w:rsidRPr="006D39DD">
        <w:rPr>
          <w:rFonts w:ascii="Arial" w:hAnsi="Arial" w:cs="Arial"/>
          <w:noProof/>
          <w:lang w:val="sk-SK"/>
        </w:rPr>
        <w:t xml:space="preserve"> </w:t>
      </w:r>
      <w:r w:rsidRPr="006D39DD">
        <w:rPr>
          <w:rFonts w:ascii="Arial" w:hAnsi="Arial" w:cs="Arial"/>
          <w:noProof/>
          <w:lang w:val="sk-SK"/>
        </w:rPr>
        <w:t>a ich príznakovosť, resp. úlohu v rámci štylistického vnímania daného textu.</w:t>
      </w:r>
      <w:r w:rsidR="007D5945" w:rsidRPr="006D39DD">
        <w:rPr>
          <w:rFonts w:ascii="Arial" w:hAnsi="Arial" w:cs="Arial"/>
          <w:noProof/>
          <w:lang w:val="sk-SK"/>
        </w:rPr>
        <w:t xml:space="preserve"> </w:t>
      </w:r>
      <w:r w:rsidRPr="006D39DD">
        <w:rPr>
          <w:rFonts w:ascii="Arial" w:hAnsi="Arial" w:cs="Arial"/>
          <w:noProof/>
          <w:lang w:val="sk-SK"/>
        </w:rPr>
        <w:t>Keďže vznik textu, ktorý je predmetom predkladaného výskumu, patrí do obdobia I. ČSR, je dôležité objasniť aj kontext jeho vzniku, keďže tento mal určite</w:t>
      </w:r>
      <w:r w:rsidR="007D5945" w:rsidRPr="006D39DD">
        <w:rPr>
          <w:rFonts w:ascii="Arial" w:hAnsi="Arial" w:cs="Arial"/>
          <w:noProof/>
          <w:lang w:val="sk-SK"/>
        </w:rPr>
        <w:t xml:space="preserve"> </w:t>
      </w:r>
      <w:r w:rsidRPr="006D39DD">
        <w:rPr>
          <w:rFonts w:ascii="Arial" w:hAnsi="Arial" w:cs="Arial"/>
          <w:noProof/>
          <w:lang w:val="sk-SK"/>
        </w:rPr>
        <w:t>vplyv na jeho štylistickú stránku a používanie špecifickej (terminologickej) lexiky. Z právneho hľadiska ide o obdobie recepcie uhorského práva do právneho</w:t>
      </w:r>
      <w:r w:rsidR="007D5945" w:rsidRPr="006D39DD">
        <w:rPr>
          <w:rFonts w:ascii="Arial" w:hAnsi="Arial" w:cs="Arial"/>
          <w:noProof/>
          <w:lang w:val="sk-SK"/>
        </w:rPr>
        <w:t xml:space="preserve"> </w:t>
      </w:r>
      <w:r w:rsidRPr="006D39DD">
        <w:rPr>
          <w:rFonts w:ascii="Arial" w:hAnsi="Arial" w:cs="Arial"/>
          <w:noProof/>
          <w:lang w:val="sk-SK"/>
        </w:rPr>
        <w:t>poriadku I. ČSR (resp. slovenskej časti ČSR a Podkarpatskej Rusi), ktorá sa</w:t>
      </w:r>
      <w:r w:rsidR="007D5945" w:rsidRPr="006D39DD">
        <w:rPr>
          <w:rFonts w:ascii="Arial" w:hAnsi="Arial" w:cs="Arial"/>
          <w:noProof/>
          <w:lang w:val="sk-SK"/>
        </w:rPr>
        <w:t xml:space="preserve"> </w:t>
      </w:r>
      <w:r w:rsidRPr="006D39DD">
        <w:rPr>
          <w:rFonts w:ascii="Arial" w:hAnsi="Arial" w:cs="Arial"/>
          <w:noProof/>
          <w:lang w:val="sk-SK"/>
        </w:rPr>
        <w:t>vzťahovala v prvom rade na zákony a ich preklady do slovenčiny, ale bola tu</w:t>
      </w:r>
      <w:r w:rsidR="007D5945" w:rsidRPr="006D39DD">
        <w:rPr>
          <w:rFonts w:ascii="Arial" w:hAnsi="Arial" w:cs="Arial"/>
          <w:noProof/>
          <w:lang w:val="sk-SK"/>
        </w:rPr>
        <w:t xml:space="preserve"> </w:t>
      </w:r>
      <w:r w:rsidRPr="006D39DD">
        <w:rPr>
          <w:rFonts w:ascii="Arial" w:hAnsi="Arial" w:cs="Arial"/>
          <w:noProof/>
          <w:lang w:val="sk-SK"/>
        </w:rPr>
        <w:t>iste aj potreba prekladu odbornej právnej literatúry, s čím je spojené aj budovanie slovenskej dedičskoprávnej terminológie. Táto sa etablovala aj pomocou</w:t>
      </w:r>
      <w:r w:rsidR="007D5945" w:rsidRPr="006D39DD">
        <w:rPr>
          <w:rFonts w:ascii="Arial" w:hAnsi="Arial" w:cs="Arial"/>
          <w:noProof/>
          <w:lang w:val="sk-SK"/>
        </w:rPr>
        <w:t xml:space="preserve"> </w:t>
      </w:r>
      <w:r w:rsidRPr="006D39DD">
        <w:rPr>
          <w:rFonts w:ascii="Arial" w:hAnsi="Arial" w:cs="Arial"/>
          <w:noProof/>
          <w:lang w:val="sk-SK"/>
        </w:rPr>
        <w:t>prekladov z maďarského jazyka a je v nej badateľný aj vplyv češtiny. Bohemizmy sa z dnešného pohľadu dajú považovať za príznakové lexémy typické pre</w:t>
      </w:r>
      <w:r w:rsidR="007D5945" w:rsidRPr="006D39DD">
        <w:rPr>
          <w:rFonts w:ascii="Arial" w:hAnsi="Arial" w:cs="Arial"/>
          <w:noProof/>
          <w:lang w:val="sk-SK"/>
        </w:rPr>
        <w:t xml:space="preserve"> </w:t>
      </w:r>
      <w:r w:rsidRPr="006D39DD">
        <w:rPr>
          <w:rFonts w:ascii="Arial" w:hAnsi="Arial" w:cs="Arial"/>
          <w:noProof/>
          <w:lang w:val="sk-SK"/>
        </w:rPr>
        <w:t>začiatočnú fázu budovania modernej slovenskej odbornej terminológie.</w:t>
      </w:r>
    </w:p>
    <w:p w14:paraId="79AC118F" w14:textId="727A0216" w:rsidR="00DA0E50" w:rsidRPr="006D39DD" w:rsidRDefault="00DA0E50" w:rsidP="00DA0E50">
      <w:pPr>
        <w:jc w:val="both"/>
        <w:rPr>
          <w:rFonts w:ascii="Arial" w:hAnsi="Arial" w:cs="Arial"/>
          <w:noProof/>
          <w:lang w:val="sk-SK"/>
        </w:rPr>
      </w:pPr>
      <w:r w:rsidRPr="006D39DD">
        <w:rPr>
          <w:rFonts w:ascii="Arial" w:hAnsi="Arial" w:cs="Arial"/>
          <w:b/>
          <w:bCs/>
          <w:noProof/>
          <w:lang w:val="sk-SK"/>
        </w:rPr>
        <w:t>Kľúčové slová:</w:t>
      </w:r>
      <w:r w:rsidRPr="006D39DD">
        <w:rPr>
          <w:rFonts w:ascii="Arial" w:hAnsi="Arial" w:cs="Arial"/>
          <w:noProof/>
          <w:lang w:val="sk-SK"/>
        </w:rPr>
        <w:t xml:space="preserve"> dedičské právo, právny dualizmus, štylistický príznak, bohemizmus, cudzie slovo</w:t>
      </w:r>
    </w:p>
    <w:p w14:paraId="1BE2B49E" w14:textId="4E653FB9" w:rsidR="00DA0E50" w:rsidRPr="006D39DD" w:rsidRDefault="00DA0E50" w:rsidP="00DA0E50">
      <w:pPr>
        <w:jc w:val="both"/>
        <w:rPr>
          <w:rFonts w:ascii="Arial" w:hAnsi="Arial" w:cs="Arial"/>
          <w:noProof/>
          <w:lang w:val="sk-SK"/>
        </w:rPr>
      </w:pPr>
      <w:r w:rsidRPr="006D39DD">
        <w:rPr>
          <w:rFonts w:ascii="Arial" w:hAnsi="Arial" w:cs="Arial"/>
          <w:b/>
          <w:bCs/>
          <w:noProof/>
          <w:lang w:val="sk-SK"/>
        </w:rPr>
        <w:t>Abstract:</w:t>
      </w:r>
      <w:r w:rsidRPr="006D39DD">
        <w:rPr>
          <w:rFonts w:ascii="Arial" w:hAnsi="Arial" w:cs="Arial"/>
          <w:noProof/>
          <w:lang w:val="sk-SK"/>
        </w:rPr>
        <w:t xml:space="preserve"> This paper focuses on defining issues related to Bohemisms and</w:t>
      </w:r>
      <w:r w:rsidR="007D5945" w:rsidRPr="006D39DD">
        <w:rPr>
          <w:rFonts w:ascii="Arial" w:hAnsi="Arial" w:cs="Arial"/>
          <w:noProof/>
          <w:lang w:val="sk-SK"/>
        </w:rPr>
        <w:t xml:space="preserve"> </w:t>
      </w:r>
      <w:r w:rsidRPr="006D39DD">
        <w:rPr>
          <w:rFonts w:ascii="Arial" w:hAnsi="Arial" w:cs="Arial"/>
          <w:noProof/>
          <w:lang w:val="sk-SK"/>
        </w:rPr>
        <w:t>their symptomatic nature, or rather their role in the stylistic perception of</w:t>
      </w:r>
      <w:r w:rsidR="007D5945" w:rsidRPr="006D39DD">
        <w:rPr>
          <w:rFonts w:ascii="Arial" w:hAnsi="Arial" w:cs="Arial"/>
          <w:noProof/>
          <w:lang w:val="sk-SK"/>
        </w:rPr>
        <w:t xml:space="preserve"> </w:t>
      </w:r>
      <w:r w:rsidRPr="006D39DD">
        <w:rPr>
          <w:rFonts w:ascii="Arial" w:hAnsi="Arial" w:cs="Arial"/>
          <w:noProof/>
          <w:lang w:val="sk-SK"/>
        </w:rPr>
        <w:t>a given text. Since the text which is the subject ofthe presented research falls</w:t>
      </w:r>
      <w:r w:rsidR="00E34262" w:rsidRPr="006D39DD">
        <w:rPr>
          <w:rFonts w:ascii="Arial" w:hAnsi="Arial" w:cs="Arial"/>
          <w:noProof/>
          <w:lang w:val="sk-SK"/>
        </w:rPr>
        <w:t xml:space="preserve"> </w:t>
      </w:r>
      <w:r w:rsidRPr="006D39DD">
        <w:rPr>
          <w:rFonts w:ascii="Arial" w:hAnsi="Arial" w:cs="Arial"/>
          <w:noProof/>
          <w:lang w:val="sk-SK"/>
        </w:rPr>
        <w:t>into the period of the First Czechoslovak Republic, it is also important to clarify the context of its creation, as this certainly had an impact on its stylistic</w:t>
      </w:r>
      <w:r w:rsidR="007D5945" w:rsidRPr="006D39DD">
        <w:rPr>
          <w:rFonts w:ascii="Arial" w:hAnsi="Arial" w:cs="Arial"/>
          <w:noProof/>
          <w:lang w:val="sk-SK"/>
        </w:rPr>
        <w:t xml:space="preserve"> </w:t>
      </w:r>
      <w:r w:rsidRPr="006D39DD">
        <w:rPr>
          <w:rFonts w:ascii="Arial" w:hAnsi="Arial" w:cs="Arial"/>
          <w:noProof/>
          <w:lang w:val="sk-SK"/>
        </w:rPr>
        <w:t xml:space="preserve">aspects and the use of specific (terminological) vocabulary. From the </w:t>
      </w:r>
      <w:r w:rsidRPr="006D39DD">
        <w:rPr>
          <w:rFonts w:ascii="Arial" w:hAnsi="Arial" w:cs="Arial"/>
          <w:noProof/>
          <w:lang w:val="sk-SK"/>
        </w:rPr>
        <w:lastRenderedPageBreak/>
        <w:t>legal</w:t>
      </w:r>
      <w:r w:rsidR="007D5945" w:rsidRPr="006D39DD">
        <w:rPr>
          <w:rFonts w:ascii="Arial" w:hAnsi="Arial" w:cs="Arial"/>
          <w:noProof/>
          <w:lang w:val="sk-SK"/>
        </w:rPr>
        <w:t xml:space="preserve"> </w:t>
      </w:r>
      <w:r w:rsidRPr="006D39DD">
        <w:rPr>
          <w:rFonts w:ascii="Arial" w:hAnsi="Arial" w:cs="Arial"/>
          <w:noProof/>
          <w:lang w:val="sk-SK"/>
        </w:rPr>
        <w:t>point of view, this was a period when Hungarian law was incorporated into</w:t>
      </w:r>
      <w:r w:rsidR="007D5945" w:rsidRPr="006D39DD">
        <w:rPr>
          <w:rFonts w:ascii="Arial" w:hAnsi="Arial" w:cs="Arial"/>
          <w:noProof/>
          <w:lang w:val="sk-SK"/>
        </w:rPr>
        <w:t xml:space="preserve"> </w:t>
      </w:r>
      <w:r w:rsidRPr="006D39DD">
        <w:rPr>
          <w:rFonts w:ascii="Arial" w:hAnsi="Arial" w:cs="Arial"/>
          <w:noProof/>
          <w:lang w:val="sk-SK"/>
        </w:rPr>
        <w:t>the legal system of the First Czechoslovak Republic (or the Slovak part of the</w:t>
      </w:r>
      <w:r w:rsidR="007D5945" w:rsidRPr="006D39DD">
        <w:rPr>
          <w:rFonts w:ascii="Arial" w:hAnsi="Arial" w:cs="Arial"/>
          <w:noProof/>
          <w:lang w:val="sk-SK"/>
        </w:rPr>
        <w:t xml:space="preserve"> </w:t>
      </w:r>
      <w:r w:rsidRPr="006D39DD">
        <w:rPr>
          <w:rFonts w:ascii="Arial" w:hAnsi="Arial" w:cs="Arial"/>
          <w:noProof/>
          <w:lang w:val="sk-SK"/>
        </w:rPr>
        <w:t>Czechoslovak part of the Czechoslovak Republic and Subcarpathian Ruthenia), which primarily referred to laws and their translations into Slovak but</w:t>
      </w:r>
      <w:r w:rsidR="007D5945" w:rsidRPr="006D39DD">
        <w:rPr>
          <w:rFonts w:ascii="Arial" w:hAnsi="Arial" w:cs="Arial"/>
          <w:noProof/>
          <w:lang w:val="sk-SK"/>
        </w:rPr>
        <w:t xml:space="preserve"> </w:t>
      </w:r>
      <w:r w:rsidRPr="006D39DD">
        <w:rPr>
          <w:rFonts w:ascii="Arial" w:hAnsi="Arial" w:cs="Arial"/>
          <w:noProof/>
          <w:lang w:val="sk-SK"/>
        </w:rPr>
        <w:t>there was certainly also a need to translate specialized legal literature, which</w:t>
      </w:r>
      <w:r w:rsidR="007D5945" w:rsidRPr="006D39DD">
        <w:rPr>
          <w:rFonts w:ascii="Arial" w:hAnsi="Arial" w:cs="Arial"/>
          <w:noProof/>
          <w:lang w:val="sk-SK"/>
        </w:rPr>
        <w:t xml:space="preserve"> </w:t>
      </w:r>
      <w:r w:rsidRPr="006D39DD">
        <w:rPr>
          <w:rFonts w:ascii="Arial" w:hAnsi="Arial" w:cs="Arial"/>
          <w:noProof/>
          <w:lang w:val="sk-SK"/>
        </w:rPr>
        <w:t>was also linked to the development of Slovak inheritance law terminology.This was also established with the help of translations from the Hungarian</w:t>
      </w:r>
      <w:r w:rsidR="007D5945" w:rsidRPr="006D39DD">
        <w:rPr>
          <w:rFonts w:ascii="Arial" w:hAnsi="Arial" w:cs="Arial"/>
          <w:noProof/>
          <w:lang w:val="sk-SK"/>
        </w:rPr>
        <w:t xml:space="preserve"> </w:t>
      </w:r>
      <w:r w:rsidRPr="006D39DD">
        <w:rPr>
          <w:rFonts w:ascii="Arial" w:hAnsi="Arial" w:cs="Arial"/>
          <w:noProof/>
          <w:lang w:val="sk-SK"/>
        </w:rPr>
        <w:t>language, and the influence of Czech is also noticeable. From today’s perspective, Bohemisms can be considered symptomatic lexemes typical of the</w:t>
      </w:r>
      <w:r w:rsidR="007D5945" w:rsidRPr="006D39DD">
        <w:rPr>
          <w:rFonts w:ascii="Arial" w:hAnsi="Arial" w:cs="Arial"/>
          <w:noProof/>
          <w:lang w:val="sk-SK"/>
        </w:rPr>
        <w:t xml:space="preserve"> </w:t>
      </w:r>
      <w:r w:rsidRPr="006D39DD">
        <w:rPr>
          <w:rFonts w:ascii="Arial" w:hAnsi="Arial" w:cs="Arial"/>
          <w:noProof/>
          <w:lang w:val="sk-SK"/>
        </w:rPr>
        <w:t>initial phase of the development of modern Slovak professional terminology.</w:t>
      </w:r>
    </w:p>
    <w:p w14:paraId="624595D4" w14:textId="39D34FEF" w:rsidR="00DA0E50" w:rsidRPr="006D39DD" w:rsidRDefault="00DA0E50" w:rsidP="00DA0E50">
      <w:pPr>
        <w:jc w:val="both"/>
        <w:rPr>
          <w:rFonts w:ascii="Arial" w:hAnsi="Arial" w:cs="Arial"/>
          <w:noProof/>
          <w:lang w:val="sk-SK"/>
        </w:rPr>
      </w:pPr>
      <w:r w:rsidRPr="006D39DD">
        <w:rPr>
          <w:rFonts w:ascii="Arial" w:hAnsi="Arial" w:cs="Arial"/>
          <w:b/>
          <w:bCs/>
          <w:noProof/>
          <w:lang w:val="sk-SK"/>
        </w:rPr>
        <w:t>Keywords:</w:t>
      </w:r>
      <w:r w:rsidRPr="006D39DD">
        <w:rPr>
          <w:rFonts w:ascii="Arial" w:hAnsi="Arial" w:cs="Arial"/>
          <w:noProof/>
          <w:lang w:val="sk-SK"/>
        </w:rPr>
        <w:t xml:space="preserve"> inheritance law, legal dualism, stylistic feature, Bohemism, foreign word</w:t>
      </w:r>
    </w:p>
    <w:p w14:paraId="15675C15" w14:textId="77777777" w:rsidR="00DA0E50" w:rsidRPr="006D39DD" w:rsidRDefault="00DA0E50" w:rsidP="00DA0E50">
      <w:pPr>
        <w:jc w:val="both"/>
        <w:rPr>
          <w:rFonts w:ascii="Arial" w:hAnsi="Arial" w:cs="Arial"/>
          <w:noProof/>
          <w:lang w:val="sk-SK"/>
        </w:rPr>
      </w:pPr>
    </w:p>
    <w:p w14:paraId="759A89BF" w14:textId="755430A9" w:rsidR="00DA0E50" w:rsidRPr="006D39DD" w:rsidRDefault="00DA0E50" w:rsidP="00DA0E50">
      <w:pPr>
        <w:jc w:val="both"/>
        <w:rPr>
          <w:rFonts w:ascii="Arial" w:hAnsi="Arial" w:cs="Arial"/>
          <w:b/>
          <w:bCs/>
          <w:noProof/>
          <w:lang w:val="sk-SK"/>
        </w:rPr>
      </w:pPr>
      <w:r w:rsidRPr="006D39DD">
        <w:rPr>
          <w:rFonts w:ascii="Arial" w:hAnsi="Arial" w:cs="Arial"/>
          <w:b/>
          <w:bCs/>
          <w:noProof/>
          <w:lang w:val="sk-SK"/>
        </w:rPr>
        <w:t>LEXIKÁLNA CHARAKTERISTIKA</w:t>
      </w:r>
      <w:r w:rsidR="00C949C5" w:rsidRPr="006D39DD">
        <w:rPr>
          <w:rFonts w:ascii="Arial" w:hAnsi="Arial" w:cs="Arial"/>
          <w:b/>
          <w:bCs/>
          <w:noProof/>
          <w:lang w:val="sk-SK"/>
        </w:rPr>
        <w:t xml:space="preserve"> </w:t>
      </w:r>
      <w:r w:rsidRPr="006D39DD">
        <w:rPr>
          <w:rFonts w:ascii="Arial" w:hAnsi="Arial" w:cs="Arial"/>
          <w:b/>
          <w:bCs/>
          <w:noProof/>
          <w:lang w:val="sk-SK"/>
        </w:rPr>
        <w:t>TEXTOV DEDIČSKÉHO PRÁVA</w:t>
      </w:r>
    </w:p>
    <w:p w14:paraId="4ABF71A1" w14:textId="77777777" w:rsidR="00E34262" w:rsidRPr="006D39DD" w:rsidRDefault="00E34262" w:rsidP="00DA0E50">
      <w:pPr>
        <w:jc w:val="both"/>
        <w:rPr>
          <w:rFonts w:ascii="Arial" w:hAnsi="Arial" w:cs="Arial"/>
          <w:b/>
          <w:bCs/>
          <w:noProof/>
          <w:lang w:val="sk-SK"/>
        </w:rPr>
      </w:pPr>
    </w:p>
    <w:p w14:paraId="44A36A22" w14:textId="1D4A6989" w:rsidR="00DA0E50" w:rsidRPr="006D39DD" w:rsidRDefault="00DA0E50" w:rsidP="00DA0E50">
      <w:pPr>
        <w:jc w:val="both"/>
        <w:rPr>
          <w:rFonts w:ascii="Arial" w:hAnsi="Arial" w:cs="Arial"/>
          <w:b/>
          <w:bCs/>
          <w:noProof/>
          <w:lang w:val="sk-SK"/>
        </w:rPr>
      </w:pPr>
      <w:r w:rsidRPr="006D39DD">
        <w:rPr>
          <w:rFonts w:ascii="Arial" w:hAnsi="Arial" w:cs="Arial"/>
          <w:b/>
          <w:bCs/>
          <w:noProof/>
          <w:lang w:val="sk-SK"/>
        </w:rPr>
        <w:t>Monika Turočeková</w:t>
      </w:r>
    </w:p>
    <w:p w14:paraId="49F697F9" w14:textId="77777777" w:rsidR="00E34262" w:rsidRPr="006D39DD" w:rsidRDefault="00E34262" w:rsidP="00DA0E50">
      <w:pPr>
        <w:jc w:val="both"/>
        <w:rPr>
          <w:rFonts w:ascii="Arial" w:hAnsi="Arial" w:cs="Arial"/>
          <w:b/>
          <w:bCs/>
          <w:noProof/>
          <w:lang w:val="sk-SK"/>
        </w:rPr>
      </w:pPr>
    </w:p>
    <w:p w14:paraId="4C2B7D08" w14:textId="2D77048E" w:rsidR="00DA0E50" w:rsidRPr="006D39DD" w:rsidRDefault="00DA0E50" w:rsidP="00DA0E50">
      <w:pPr>
        <w:jc w:val="both"/>
        <w:rPr>
          <w:rFonts w:ascii="Arial" w:hAnsi="Arial" w:cs="Arial"/>
          <w:b/>
          <w:bCs/>
          <w:noProof/>
          <w:lang w:val="sk-SK"/>
        </w:rPr>
      </w:pPr>
      <w:r w:rsidRPr="006D39DD">
        <w:rPr>
          <w:rFonts w:ascii="Arial" w:hAnsi="Arial" w:cs="Arial"/>
          <w:b/>
          <w:bCs/>
          <w:noProof/>
          <w:lang w:val="sk-SK"/>
        </w:rPr>
        <w:t>Pedagogická fakulta, Univerzita Komenského v Bratislave</w:t>
      </w:r>
    </w:p>
    <w:p w14:paraId="376E68BD" w14:textId="77777777" w:rsidR="00E34262" w:rsidRPr="006D39DD" w:rsidRDefault="00E34262" w:rsidP="00DA0E50">
      <w:pPr>
        <w:jc w:val="both"/>
        <w:rPr>
          <w:rFonts w:ascii="Arial" w:hAnsi="Arial" w:cs="Arial"/>
          <w:b/>
          <w:bCs/>
          <w:noProof/>
          <w:lang w:val="sk-SK"/>
        </w:rPr>
      </w:pPr>
    </w:p>
    <w:p w14:paraId="22522CDF" w14:textId="143103E0" w:rsidR="00DA0E50" w:rsidRPr="006D39DD" w:rsidRDefault="00DA0E50" w:rsidP="00DA0E50">
      <w:pPr>
        <w:jc w:val="both"/>
        <w:rPr>
          <w:rFonts w:ascii="Arial" w:hAnsi="Arial" w:cs="Arial"/>
          <w:noProof/>
          <w:lang w:val="sk-SK"/>
        </w:rPr>
      </w:pPr>
      <w:r w:rsidRPr="006D39DD">
        <w:rPr>
          <w:rFonts w:ascii="Arial" w:hAnsi="Arial" w:cs="Arial"/>
          <w:b/>
          <w:bCs/>
          <w:noProof/>
          <w:lang w:val="sk-SK"/>
        </w:rPr>
        <w:t>Abstrakt:</w:t>
      </w:r>
      <w:r w:rsidRPr="006D39DD">
        <w:rPr>
          <w:rFonts w:ascii="Arial" w:hAnsi="Arial" w:cs="Arial"/>
          <w:noProof/>
          <w:lang w:val="sk-SK"/>
        </w:rPr>
        <w:t xml:space="preserve"> Príspevok sa zameriava na problematiku motivačnej nasýtenosti</w:t>
      </w:r>
      <w:r w:rsidR="007D5945" w:rsidRPr="006D39DD">
        <w:rPr>
          <w:rFonts w:ascii="Arial" w:hAnsi="Arial" w:cs="Arial"/>
          <w:noProof/>
          <w:lang w:val="sk-SK"/>
        </w:rPr>
        <w:t xml:space="preserve"> </w:t>
      </w:r>
      <w:r w:rsidRPr="006D39DD">
        <w:rPr>
          <w:rFonts w:ascii="Arial" w:hAnsi="Arial" w:cs="Arial"/>
          <w:noProof/>
          <w:lang w:val="sk-SK"/>
        </w:rPr>
        <w:t xml:space="preserve">dedičskoprávnych textov. </w:t>
      </w:r>
      <w:r w:rsidRPr="006D39DD">
        <w:rPr>
          <w:rFonts w:ascii="Arial" w:hAnsi="Arial" w:cs="Arial"/>
          <w:noProof/>
          <w:lang w:val="sk-SK"/>
        </w:rPr>
        <w:lastRenderedPageBreak/>
        <w:t>Predmetom skúmania sú právne normy upravujúce</w:t>
      </w:r>
      <w:r w:rsidR="007D5945" w:rsidRPr="006D39DD">
        <w:rPr>
          <w:rFonts w:ascii="Arial" w:hAnsi="Arial" w:cs="Arial"/>
          <w:noProof/>
          <w:lang w:val="sk-SK"/>
        </w:rPr>
        <w:t xml:space="preserve"> </w:t>
      </w:r>
      <w:r w:rsidRPr="006D39DD">
        <w:rPr>
          <w:rFonts w:ascii="Arial" w:hAnsi="Arial" w:cs="Arial"/>
          <w:noProof/>
          <w:lang w:val="sk-SK"/>
        </w:rPr>
        <w:t>prechod majetku po poručiteľovi na jeho dedičov, a to predpisy týkajúce sa</w:t>
      </w:r>
      <w:r w:rsidR="007D5945" w:rsidRPr="006D39DD">
        <w:rPr>
          <w:rFonts w:ascii="Arial" w:hAnsi="Arial" w:cs="Arial"/>
          <w:noProof/>
          <w:lang w:val="sk-SK"/>
        </w:rPr>
        <w:t xml:space="preserve"> </w:t>
      </w:r>
      <w:r w:rsidRPr="006D39DD">
        <w:rPr>
          <w:rFonts w:ascii="Arial" w:hAnsi="Arial" w:cs="Arial"/>
          <w:noProof/>
          <w:lang w:val="sk-SK"/>
        </w:rPr>
        <w:t>dedičského práva hmotného, ktoré upravuje zákon č. 40/1964 Zb. Občiansky</w:t>
      </w:r>
      <w:r w:rsidR="007D5945" w:rsidRPr="006D39DD">
        <w:rPr>
          <w:rFonts w:ascii="Arial" w:hAnsi="Arial" w:cs="Arial"/>
          <w:noProof/>
          <w:lang w:val="sk-SK"/>
        </w:rPr>
        <w:t xml:space="preserve"> </w:t>
      </w:r>
      <w:r w:rsidRPr="006D39DD">
        <w:rPr>
          <w:rFonts w:ascii="Arial" w:hAnsi="Arial" w:cs="Arial"/>
          <w:noProof/>
          <w:lang w:val="sk-SK"/>
        </w:rPr>
        <w:t>zákonník v znení neskorších predpisov. Cieľom príspevku je predstaviť zastúpenie slovotvorne (a syntakticky) motivovaných a nemotivovaných slov</w:t>
      </w:r>
      <w:r w:rsidR="007D5945" w:rsidRPr="006D39DD">
        <w:rPr>
          <w:rFonts w:ascii="Arial" w:hAnsi="Arial" w:cs="Arial"/>
          <w:noProof/>
          <w:lang w:val="sk-SK"/>
        </w:rPr>
        <w:t xml:space="preserve"> </w:t>
      </w:r>
      <w:r w:rsidRPr="006D39DD">
        <w:rPr>
          <w:rFonts w:ascii="Arial" w:hAnsi="Arial" w:cs="Arial"/>
          <w:noProof/>
          <w:lang w:val="sk-SK"/>
        </w:rPr>
        <w:t>v lexike základných prameňov dedičského práva, poukázať na zastúpenie</w:t>
      </w:r>
      <w:r w:rsidR="007D5945" w:rsidRPr="006D39DD">
        <w:rPr>
          <w:rFonts w:ascii="Arial" w:hAnsi="Arial" w:cs="Arial"/>
          <w:noProof/>
          <w:lang w:val="sk-SK"/>
        </w:rPr>
        <w:t xml:space="preserve"> </w:t>
      </w:r>
      <w:r w:rsidRPr="006D39DD">
        <w:rPr>
          <w:rFonts w:ascii="Arial" w:hAnsi="Arial" w:cs="Arial"/>
          <w:noProof/>
          <w:lang w:val="sk-SK"/>
        </w:rPr>
        <w:t>a funkciu jednotlivých slovotvorných postupov a spôsobov v tomto type</w:t>
      </w:r>
      <w:r w:rsidR="007D5945" w:rsidRPr="006D39DD">
        <w:rPr>
          <w:rFonts w:ascii="Arial" w:hAnsi="Arial" w:cs="Arial"/>
          <w:noProof/>
          <w:lang w:val="sk-SK"/>
        </w:rPr>
        <w:t xml:space="preserve"> </w:t>
      </w:r>
      <w:r w:rsidRPr="006D39DD">
        <w:rPr>
          <w:rFonts w:ascii="Arial" w:hAnsi="Arial" w:cs="Arial"/>
          <w:noProof/>
          <w:lang w:val="sk-SK"/>
        </w:rPr>
        <w:t>textov a načrtnúť problémy súvisiace s analýzou skúmaného materiálu.</w:t>
      </w:r>
    </w:p>
    <w:p w14:paraId="490C48C4" w14:textId="3BCFB827" w:rsidR="00DA0E50" w:rsidRPr="006D39DD" w:rsidRDefault="00DA0E50" w:rsidP="00DA0E50">
      <w:pPr>
        <w:jc w:val="both"/>
        <w:rPr>
          <w:rFonts w:ascii="Arial" w:hAnsi="Arial" w:cs="Arial"/>
          <w:noProof/>
          <w:lang w:val="sk-SK"/>
        </w:rPr>
      </w:pPr>
      <w:r w:rsidRPr="006D39DD">
        <w:rPr>
          <w:rFonts w:ascii="Arial" w:hAnsi="Arial" w:cs="Arial"/>
          <w:b/>
          <w:bCs/>
          <w:noProof/>
          <w:lang w:val="sk-SK"/>
        </w:rPr>
        <w:t>Kľúčové slová:</w:t>
      </w:r>
      <w:r w:rsidRPr="006D39DD">
        <w:rPr>
          <w:rFonts w:ascii="Arial" w:hAnsi="Arial" w:cs="Arial"/>
          <w:noProof/>
          <w:lang w:val="sk-SK"/>
        </w:rPr>
        <w:t xml:space="preserve"> dedičské právo, motivačná nasýtenosť textu, slovotvorné</w:t>
      </w:r>
      <w:r w:rsidR="007D5945" w:rsidRPr="006D39DD">
        <w:rPr>
          <w:rFonts w:ascii="Arial" w:hAnsi="Arial" w:cs="Arial"/>
          <w:noProof/>
          <w:lang w:val="sk-SK"/>
        </w:rPr>
        <w:t xml:space="preserve"> </w:t>
      </w:r>
      <w:r w:rsidRPr="006D39DD">
        <w:rPr>
          <w:rFonts w:ascii="Arial" w:hAnsi="Arial" w:cs="Arial"/>
          <w:noProof/>
          <w:lang w:val="sk-SK"/>
        </w:rPr>
        <w:t>postupy a spôsoby, viacslovné pomenovania, právnické termíny</w:t>
      </w:r>
    </w:p>
    <w:p w14:paraId="0D6EF3B7" w14:textId="5D171BE6" w:rsidR="00DA0E50" w:rsidRPr="006D39DD" w:rsidRDefault="00DA0E50" w:rsidP="00DA0E50">
      <w:pPr>
        <w:jc w:val="both"/>
        <w:rPr>
          <w:rFonts w:ascii="Arial" w:hAnsi="Arial" w:cs="Arial"/>
          <w:noProof/>
          <w:lang w:val="sk-SK"/>
        </w:rPr>
      </w:pPr>
      <w:r w:rsidRPr="006D39DD">
        <w:rPr>
          <w:rFonts w:ascii="Arial" w:hAnsi="Arial" w:cs="Arial"/>
          <w:b/>
          <w:bCs/>
          <w:noProof/>
          <w:lang w:val="sk-SK"/>
        </w:rPr>
        <w:t>Abstract:</w:t>
      </w:r>
      <w:r w:rsidRPr="006D39DD">
        <w:rPr>
          <w:rFonts w:ascii="Arial" w:hAnsi="Arial" w:cs="Arial"/>
          <w:noProof/>
          <w:lang w:val="sk-SK"/>
        </w:rPr>
        <w:t xml:space="preserve"> The paper focuses on the issue of motivational text saturation of</w:t>
      </w:r>
      <w:r w:rsidR="007D5945" w:rsidRPr="006D39DD">
        <w:rPr>
          <w:rFonts w:ascii="Arial" w:hAnsi="Arial" w:cs="Arial"/>
          <w:noProof/>
          <w:lang w:val="sk-SK"/>
        </w:rPr>
        <w:t xml:space="preserve"> </w:t>
      </w:r>
      <w:r w:rsidRPr="006D39DD">
        <w:rPr>
          <w:rFonts w:ascii="Arial" w:hAnsi="Arial" w:cs="Arial"/>
          <w:noProof/>
          <w:lang w:val="sk-SK"/>
        </w:rPr>
        <w:t>inheritance law texts. The subject of the study are the legal norms regulating the transfer of property from the testator to his heirs, namely the rules</w:t>
      </w:r>
      <w:r w:rsidR="007D5945" w:rsidRPr="006D39DD">
        <w:rPr>
          <w:rFonts w:ascii="Arial" w:hAnsi="Arial" w:cs="Arial"/>
          <w:noProof/>
          <w:lang w:val="sk-SK"/>
        </w:rPr>
        <w:t xml:space="preserve"> </w:t>
      </w:r>
      <w:r w:rsidRPr="006D39DD">
        <w:rPr>
          <w:rFonts w:ascii="Arial" w:hAnsi="Arial" w:cs="Arial"/>
          <w:noProof/>
          <w:lang w:val="sk-SK"/>
        </w:rPr>
        <w:t>concerning the substantive law of inheritance, which is regulated by Act No.</w:t>
      </w:r>
      <w:r w:rsidR="007D5945" w:rsidRPr="006D39DD">
        <w:rPr>
          <w:rFonts w:ascii="Arial" w:hAnsi="Arial" w:cs="Arial"/>
          <w:noProof/>
          <w:lang w:val="sk-SK"/>
        </w:rPr>
        <w:t xml:space="preserve"> </w:t>
      </w:r>
      <w:r w:rsidRPr="006D39DD">
        <w:rPr>
          <w:rFonts w:ascii="Arial" w:hAnsi="Arial" w:cs="Arial"/>
          <w:noProof/>
          <w:lang w:val="sk-SK"/>
        </w:rPr>
        <w:t>40/1964 Coll., the Civil Code, as amended. The aim of the paper is to present</w:t>
      </w:r>
      <w:r w:rsidR="007D5945" w:rsidRPr="006D39DD">
        <w:rPr>
          <w:rFonts w:ascii="Arial" w:hAnsi="Arial" w:cs="Arial"/>
          <w:noProof/>
          <w:lang w:val="sk-SK"/>
        </w:rPr>
        <w:t xml:space="preserve"> </w:t>
      </w:r>
      <w:r w:rsidRPr="006D39DD">
        <w:rPr>
          <w:rFonts w:ascii="Arial" w:hAnsi="Arial" w:cs="Arial"/>
          <w:noProof/>
          <w:lang w:val="sk-SK"/>
        </w:rPr>
        <w:t>the representation of verbally (and syntactically) motivated and non-motivated words in the lexis of the basic sources of the law of inheritance, to point</w:t>
      </w:r>
      <w:r w:rsidR="007D5945" w:rsidRPr="006D39DD">
        <w:rPr>
          <w:rFonts w:ascii="Arial" w:hAnsi="Arial" w:cs="Arial"/>
          <w:noProof/>
          <w:lang w:val="sk-SK"/>
        </w:rPr>
        <w:t xml:space="preserve"> </w:t>
      </w:r>
      <w:r w:rsidRPr="006D39DD">
        <w:rPr>
          <w:rFonts w:ascii="Arial" w:hAnsi="Arial" w:cs="Arial"/>
          <w:noProof/>
          <w:lang w:val="sk-SK"/>
        </w:rPr>
        <w:t>out the representation and function of individual word-formation procedures</w:t>
      </w:r>
      <w:r w:rsidR="007D5945" w:rsidRPr="006D39DD">
        <w:rPr>
          <w:rFonts w:ascii="Arial" w:hAnsi="Arial" w:cs="Arial"/>
          <w:noProof/>
          <w:lang w:val="sk-SK"/>
        </w:rPr>
        <w:t xml:space="preserve"> </w:t>
      </w:r>
      <w:r w:rsidRPr="006D39DD">
        <w:rPr>
          <w:rFonts w:ascii="Arial" w:hAnsi="Arial" w:cs="Arial"/>
          <w:noProof/>
          <w:lang w:val="sk-SK"/>
        </w:rPr>
        <w:t>and methods in this type of texts and to outline the problems related to the</w:t>
      </w:r>
      <w:r w:rsidR="007D5945" w:rsidRPr="006D39DD">
        <w:rPr>
          <w:rFonts w:ascii="Arial" w:hAnsi="Arial" w:cs="Arial"/>
          <w:noProof/>
          <w:lang w:val="sk-SK"/>
        </w:rPr>
        <w:t xml:space="preserve"> </w:t>
      </w:r>
      <w:r w:rsidRPr="006D39DD">
        <w:rPr>
          <w:rFonts w:ascii="Arial" w:hAnsi="Arial" w:cs="Arial"/>
          <w:noProof/>
          <w:lang w:val="sk-SK"/>
        </w:rPr>
        <w:t>analysis of the material under study.</w:t>
      </w:r>
    </w:p>
    <w:p w14:paraId="3D15FFE4" w14:textId="0EE328CB" w:rsidR="006D39DD" w:rsidRPr="006D39DD" w:rsidRDefault="006D39DD" w:rsidP="006D39DD">
      <w:pPr>
        <w:jc w:val="both"/>
        <w:rPr>
          <w:rFonts w:ascii="Arial" w:hAnsi="Arial" w:cs="Arial"/>
          <w:noProof/>
          <w:lang w:val="sk-SK"/>
        </w:rPr>
      </w:pPr>
      <w:r w:rsidRPr="006D39DD">
        <w:rPr>
          <w:rFonts w:ascii="Arial" w:hAnsi="Arial" w:cs="Arial"/>
          <w:b/>
          <w:bCs/>
          <w:noProof/>
          <w:lang w:val="sk-SK"/>
        </w:rPr>
        <w:t xml:space="preserve">Keywords: </w:t>
      </w:r>
      <w:r w:rsidRPr="006D39DD">
        <w:rPr>
          <w:rFonts w:ascii="Arial" w:hAnsi="Arial" w:cs="Arial"/>
          <w:noProof/>
          <w:lang w:val="sk-SK"/>
        </w:rPr>
        <w:t>inheritance law, motivational text saturation, word-formation processes, multi-word expressions, legal terminology</w:t>
      </w:r>
    </w:p>
    <w:p w14:paraId="4A3B7DBB" w14:textId="77777777" w:rsidR="007D5945" w:rsidRPr="006D39DD" w:rsidRDefault="007D5945" w:rsidP="00DA0E50">
      <w:pPr>
        <w:jc w:val="both"/>
        <w:rPr>
          <w:rFonts w:ascii="Arial" w:hAnsi="Arial" w:cs="Arial"/>
          <w:noProof/>
          <w:lang w:val="sk-SK"/>
        </w:rPr>
      </w:pPr>
    </w:p>
    <w:p w14:paraId="7AF0A593" w14:textId="77777777" w:rsidR="007D5945" w:rsidRPr="006D39DD" w:rsidRDefault="007D5945" w:rsidP="00DA0E50">
      <w:pPr>
        <w:jc w:val="both"/>
        <w:rPr>
          <w:rFonts w:ascii="Arial" w:hAnsi="Arial" w:cs="Arial"/>
          <w:b/>
          <w:bCs/>
          <w:noProof/>
          <w:lang w:val="sk-SK"/>
        </w:rPr>
      </w:pPr>
      <w:r w:rsidRPr="006D39DD">
        <w:rPr>
          <w:rFonts w:ascii="Arial" w:hAnsi="Arial" w:cs="Arial"/>
          <w:b/>
          <w:bCs/>
          <w:noProof/>
          <w:lang w:val="sk-SK"/>
        </w:rPr>
        <w:t>ABREVIAČNÉ PROCESY V SÚČASNEJ ODBORNEJ PRÁVNEJ LEXIKE V OBLASTI DEDIČSKÉHO PRÁVA</w:t>
      </w:r>
    </w:p>
    <w:p w14:paraId="1D58C617" w14:textId="77777777" w:rsidR="006D39DD" w:rsidRPr="006D39DD" w:rsidRDefault="006D39DD" w:rsidP="00DA0E50">
      <w:pPr>
        <w:jc w:val="both"/>
        <w:rPr>
          <w:rFonts w:ascii="Arial" w:hAnsi="Arial" w:cs="Arial"/>
          <w:b/>
          <w:bCs/>
          <w:noProof/>
          <w:lang w:val="sk-SK"/>
        </w:rPr>
      </w:pPr>
    </w:p>
    <w:p w14:paraId="746DF247" w14:textId="3BA0A7F9" w:rsidR="007D5945" w:rsidRPr="006D39DD" w:rsidRDefault="007D5945" w:rsidP="00DA0E50">
      <w:pPr>
        <w:jc w:val="both"/>
        <w:rPr>
          <w:rFonts w:ascii="Arial" w:hAnsi="Arial" w:cs="Arial"/>
          <w:b/>
          <w:bCs/>
          <w:noProof/>
          <w:lang w:val="sk-SK"/>
        </w:rPr>
      </w:pPr>
      <w:r w:rsidRPr="006D39DD">
        <w:rPr>
          <w:rFonts w:ascii="Arial" w:hAnsi="Arial" w:cs="Arial"/>
          <w:b/>
          <w:bCs/>
          <w:noProof/>
          <w:lang w:val="sk-SK"/>
        </w:rPr>
        <w:t xml:space="preserve">Andrea Demovičová </w:t>
      </w:r>
    </w:p>
    <w:p w14:paraId="23EB29BE" w14:textId="77777777" w:rsidR="006D39DD" w:rsidRPr="006D39DD" w:rsidRDefault="006D39DD" w:rsidP="00DA0E50">
      <w:pPr>
        <w:jc w:val="both"/>
        <w:rPr>
          <w:rFonts w:ascii="Arial" w:hAnsi="Arial" w:cs="Arial"/>
          <w:b/>
          <w:bCs/>
          <w:noProof/>
          <w:lang w:val="sk-SK"/>
        </w:rPr>
      </w:pPr>
    </w:p>
    <w:p w14:paraId="714AB19D" w14:textId="71B41088" w:rsidR="007D5945" w:rsidRPr="006D39DD" w:rsidRDefault="007D5945" w:rsidP="00DA0E50">
      <w:pPr>
        <w:jc w:val="both"/>
        <w:rPr>
          <w:rFonts w:ascii="Arial" w:hAnsi="Arial" w:cs="Arial"/>
          <w:b/>
          <w:bCs/>
          <w:noProof/>
          <w:lang w:val="sk-SK"/>
        </w:rPr>
      </w:pPr>
      <w:r w:rsidRPr="006D39DD">
        <w:rPr>
          <w:rFonts w:ascii="Arial" w:hAnsi="Arial" w:cs="Arial"/>
          <w:b/>
          <w:bCs/>
          <w:noProof/>
          <w:lang w:val="sk-SK"/>
        </w:rPr>
        <w:t xml:space="preserve">Fakulta aplikovaných jazykov, Ekonomická univerzita V Bratislave </w:t>
      </w:r>
    </w:p>
    <w:p w14:paraId="01A6FD96" w14:textId="77777777" w:rsidR="006D39DD" w:rsidRPr="006D39DD" w:rsidRDefault="006D39DD" w:rsidP="00DA0E50">
      <w:pPr>
        <w:jc w:val="both"/>
        <w:rPr>
          <w:rFonts w:ascii="Arial" w:hAnsi="Arial" w:cs="Arial"/>
          <w:b/>
          <w:bCs/>
          <w:noProof/>
          <w:lang w:val="sk-SK"/>
        </w:rPr>
      </w:pPr>
    </w:p>
    <w:p w14:paraId="20ECDAE4" w14:textId="0FAD2D13" w:rsidR="007D5945" w:rsidRPr="006D39DD" w:rsidRDefault="007D5945" w:rsidP="00DA0E50">
      <w:pPr>
        <w:jc w:val="both"/>
        <w:rPr>
          <w:rFonts w:ascii="Arial" w:hAnsi="Arial" w:cs="Arial"/>
          <w:noProof/>
          <w:lang w:val="sk-SK"/>
        </w:rPr>
      </w:pPr>
      <w:r w:rsidRPr="006D39DD">
        <w:rPr>
          <w:rFonts w:ascii="Arial" w:hAnsi="Arial" w:cs="Arial"/>
          <w:b/>
          <w:bCs/>
          <w:noProof/>
          <w:lang w:val="sk-SK"/>
        </w:rPr>
        <w:t>Abstrakt:</w:t>
      </w:r>
      <w:r w:rsidRPr="006D39DD">
        <w:rPr>
          <w:rFonts w:ascii="Arial" w:hAnsi="Arial" w:cs="Arial"/>
          <w:noProof/>
          <w:lang w:val="sk-SK"/>
        </w:rPr>
        <w:t xml:space="preserve"> Ústrednou témou príspevku je opis abreviačných procesov v súčasnom právnom jazyku, t. j. abreviačných procesov, ktoré pozorujeme vo vedeckých publikáciách (monografiách a štúdiách), ktoré spracúvajú historickú a súčasnú úpravu v oblasti dedičského práva. Naším cieľom bude všímať si spôsob tvorenia skratiek, ďalej pomenovať dominantné a najproduktívnejšie typy skracovania, ako aj pozorovať, ktoré lexikálne útvary podliehajú pravdepodobnosti skracovania v nami skúmaných právnych textoch. Príspevok sa bude venovať problematike zrozumiteľnosti skratiek v komunikáte, to znamená do akej miery uľahčuje producent textu prijímateľovi textu pochopenie významu skratky. Príspevok skúma mieru ustálenosti a štandardizácie skratiek v právnom jazykovom registri, zaoberá sa otázkami, či sú autori vedeckých publikácii (monografie a štúdie) jednotní a dôslední v používaní skratiek typických pre danú oblasť práva. Príspevok si kladie otázku, či je možné pozorovať variantnosť v grafickom zápise skratiek a akými spôsobmi sa táto </w:t>
      </w:r>
      <w:r w:rsidRPr="006D39DD">
        <w:rPr>
          <w:rFonts w:ascii="Arial" w:hAnsi="Arial" w:cs="Arial"/>
          <w:noProof/>
          <w:lang w:val="sk-SK"/>
        </w:rPr>
        <w:lastRenderedPageBreak/>
        <w:t xml:space="preserve">variantnosť pri grafickej realizácii konkrétnej skratky prejavuje. </w:t>
      </w:r>
    </w:p>
    <w:p w14:paraId="080518F3" w14:textId="7E5B0222" w:rsidR="007D5945" w:rsidRPr="006D39DD" w:rsidRDefault="007D5945" w:rsidP="00DA0E50">
      <w:pPr>
        <w:jc w:val="both"/>
        <w:rPr>
          <w:rFonts w:ascii="Arial" w:hAnsi="Arial" w:cs="Arial"/>
          <w:noProof/>
          <w:lang w:val="sk-SK"/>
        </w:rPr>
      </w:pPr>
      <w:r w:rsidRPr="006D39DD">
        <w:rPr>
          <w:rFonts w:ascii="Arial" w:hAnsi="Arial" w:cs="Arial"/>
          <w:b/>
          <w:bCs/>
          <w:noProof/>
          <w:lang w:val="sk-SK"/>
        </w:rPr>
        <w:t>Kľúčové slová:</w:t>
      </w:r>
      <w:r w:rsidRPr="006D39DD">
        <w:rPr>
          <w:rFonts w:ascii="Arial" w:hAnsi="Arial" w:cs="Arial"/>
          <w:noProof/>
          <w:lang w:val="sk-SK"/>
        </w:rPr>
        <w:t xml:space="preserve"> abreviačné procesy, ustálenosť skratiek, zrozumiteľnosť skratiek, variantnosť</w:t>
      </w:r>
    </w:p>
    <w:p w14:paraId="5165FF2F" w14:textId="77777777" w:rsidR="007D5945" w:rsidRPr="006D39DD" w:rsidRDefault="007D5945" w:rsidP="00DA0E50">
      <w:pPr>
        <w:jc w:val="both"/>
        <w:rPr>
          <w:rFonts w:ascii="Arial" w:hAnsi="Arial" w:cs="Arial"/>
          <w:noProof/>
          <w:lang w:val="sk-SK"/>
        </w:rPr>
      </w:pPr>
      <w:r w:rsidRPr="006D39DD">
        <w:rPr>
          <w:rFonts w:ascii="Arial" w:hAnsi="Arial" w:cs="Arial"/>
          <w:b/>
          <w:bCs/>
          <w:noProof/>
          <w:lang w:val="sk-SK"/>
        </w:rPr>
        <w:t>Abstract:</w:t>
      </w:r>
      <w:r w:rsidRPr="006D39DD">
        <w:rPr>
          <w:rFonts w:ascii="Arial" w:hAnsi="Arial" w:cs="Arial"/>
          <w:noProof/>
          <w:lang w:val="sk-SK"/>
        </w:rPr>
        <w:t xml:space="preserve"> The central theme of the paper is the description of abreviation processes in the contemporary legal language, i.e. abreviation processes that we observe in scientific publications (monographs and studies) that deal with the historical and contemporary legal regulation in the field of inheritance law. Our aim will be to observe the ways in which abbreviations are formed, further, to name the dominant and most productive types of abbreviation, as well as to observe which lexical formations are subject to the likelihood of abbreviation in the legal texts we examine. The paper will address the issue of comprehensibility of abbreviations in discourse, that is, to what extent a producer of a written text makes it easier for a receiver of the text to understand the meaning of an abbreviation. The paper examines the degree of fixity and standardisation of abbreviations in the legal language system, addressing the question of whether authors of scientific publications (monographs and studies) are unified and consistent in their use of abbreviations typical for the field of law in question. The paper raises the question of whether it is possible to observe variation in the graphical representation of abbreviations, and in what ways such variation manifests itself in the graphical representation of a particular abbreviation. </w:t>
      </w:r>
    </w:p>
    <w:p w14:paraId="38CE20AA" w14:textId="046DDDB9" w:rsidR="00385AC5" w:rsidRPr="006D39DD" w:rsidRDefault="007D5945" w:rsidP="00DA0E50">
      <w:pPr>
        <w:jc w:val="both"/>
        <w:rPr>
          <w:rFonts w:ascii="Arial" w:hAnsi="Arial" w:cs="Arial"/>
          <w:noProof/>
          <w:lang w:val="sk-SK"/>
        </w:rPr>
      </w:pPr>
      <w:r w:rsidRPr="006D39DD">
        <w:rPr>
          <w:rFonts w:ascii="Arial" w:hAnsi="Arial" w:cs="Arial"/>
          <w:b/>
          <w:bCs/>
          <w:noProof/>
          <w:lang w:val="sk-SK"/>
        </w:rPr>
        <w:t>Keywords:</w:t>
      </w:r>
      <w:r w:rsidRPr="006D39DD">
        <w:rPr>
          <w:rFonts w:ascii="Arial" w:hAnsi="Arial" w:cs="Arial"/>
          <w:noProof/>
          <w:lang w:val="sk-SK"/>
        </w:rPr>
        <w:t xml:space="preserve"> abbreviation processes, fixity of abbreviations, standardisation of abbreviations, variation</w:t>
      </w:r>
    </w:p>
    <w:p w14:paraId="1F0B7565" w14:textId="77777777" w:rsidR="003204B0" w:rsidRPr="006D39DD" w:rsidRDefault="003204B0" w:rsidP="00DA0E50">
      <w:pPr>
        <w:jc w:val="both"/>
        <w:rPr>
          <w:rFonts w:ascii="Arial" w:hAnsi="Arial" w:cs="Arial"/>
          <w:b/>
          <w:bCs/>
          <w:noProof/>
          <w:lang w:val="sk-SK"/>
        </w:rPr>
      </w:pPr>
      <w:r w:rsidRPr="006D39DD">
        <w:rPr>
          <w:rFonts w:ascii="Arial" w:hAnsi="Arial" w:cs="Arial"/>
          <w:b/>
          <w:bCs/>
          <w:noProof/>
          <w:lang w:val="sk-SK"/>
        </w:rPr>
        <w:lastRenderedPageBreak/>
        <w:t>DIATOPICKÁ VARIÁCIA V TERMINOLÓGII NEMECKÉHO A RAKÚSKEHO DEDIČSKÉHO PRÁVA A JEJ REFLEXIA V TRANSLÁCII</w:t>
      </w:r>
    </w:p>
    <w:p w14:paraId="732A0228" w14:textId="77777777" w:rsidR="006D39DD" w:rsidRPr="006D39DD" w:rsidRDefault="006D39DD" w:rsidP="00DA0E50">
      <w:pPr>
        <w:jc w:val="both"/>
        <w:rPr>
          <w:rFonts w:ascii="Arial" w:hAnsi="Arial" w:cs="Arial"/>
          <w:b/>
          <w:bCs/>
          <w:noProof/>
          <w:lang w:val="sk-SK"/>
        </w:rPr>
      </w:pPr>
    </w:p>
    <w:p w14:paraId="53E713D9" w14:textId="05DFBB88" w:rsidR="003204B0" w:rsidRPr="006D39DD" w:rsidRDefault="003204B0" w:rsidP="00DA0E50">
      <w:pPr>
        <w:jc w:val="both"/>
        <w:rPr>
          <w:rFonts w:ascii="Arial" w:hAnsi="Arial" w:cs="Arial"/>
          <w:b/>
          <w:bCs/>
          <w:noProof/>
          <w:lang w:val="sk-SK"/>
        </w:rPr>
      </w:pPr>
      <w:r w:rsidRPr="006D39DD">
        <w:rPr>
          <w:rFonts w:ascii="Arial" w:hAnsi="Arial" w:cs="Arial"/>
          <w:b/>
          <w:bCs/>
          <w:noProof/>
          <w:lang w:val="sk-SK"/>
        </w:rPr>
        <w:t xml:space="preserve">Oľga Wrede </w:t>
      </w:r>
    </w:p>
    <w:p w14:paraId="2DF9EFE9" w14:textId="77777777" w:rsidR="006D39DD" w:rsidRPr="006D39DD" w:rsidRDefault="006D39DD" w:rsidP="00DA0E50">
      <w:pPr>
        <w:jc w:val="both"/>
        <w:rPr>
          <w:rFonts w:ascii="Arial" w:hAnsi="Arial" w:cs="Arial"/>
          <w:b/>
          <w:bCs/>
          <w:noProof/>
          <w:lang w:val="sk-SK"/>
        </w:rPr>
      </w:pPr>
    </w:p>
    <w:p w14:paraId="4DAF43E4" w14:textId="2DA1A9C0" w:rsidR="003204B0" w:rsidRPr="006D39DD" w:rsidRDefault="003204B0" w:rsidP="00DA0E50">
      <w:pPr>
        <w:jc w:val="both"/>
        <w:rPr>
          <w:rFonts w:ascii="Arial" w:hAnsi="Arial" w:cs="Arial"/>
          <w:noProof/>
          <w:lang w:val="sk-SK"/>
        </w:rPr>
      </w:pPr>
      <w:r w:rsidRPr="006D39DD">
        <w:rPr>
          <w:rFonts w:ascii="Arial" w:hAnsi="Arial" w:cs="Arial"/>
          <w:b/>
          <w:bCs/>
          <w:noProof/>
          <w:lang w:val="sk-SK"/>
        </w:rPr>
        <w:t>Filozofická fakulta, Univerzita Konštantína Filozofa v Nitre</w:t>
      </w:r>
      <w:r w:rsidRPr="006D39DD">
        <w:rPr>
          <w:rFonts w:ascii="Arial" w:hAnsi="Arial" w:cs="Arial"/>
          <w:noProof/>
          <w:lang w:val="sk-SK"/>
        </w:rPr>
        <w:t xml:space="preserve"> </w:t>
      </w:r>
    </w:p>
    <w:p w14:paraId="0044789D" w14:textId="77777777" w:rsidR="006D39DD" w:rsidRPr="006D39DD" w:rsidRDefault="006D39DD" w:rsidP="00DA0E50">
      <w:pPr>
        <w:jc w:val="both"/>
        <w:rPr>
          <w:rFonts w:ascii="Arial" w:hAnsi="Arial" w:cs="Arial"/>
          <w:b/>
          <w:bCs/>
          <w:noProof/>
          <w:lang w:val="sk-SK"/>
        </w:rPr>
      </w:pPr>
    </w:p>
    <w:p w14:paraId="56BD1718" w14:textId="68758A38" w:rsidR="003204B0" w:rsidRPr="006D39DD" w:rsidRDefault="003204B0" w:rsidP="00DA0E50">
      <w:pPr>
        <w:jc w:val="both"/>
        <w:rPr>
          <w:rFonts w:ascii="Arial" w:hAnsi="Arial" w:cs="Arial"/>
          <w:noProof/>
          <w:lang w:val="sk-SK"/>
        </w:rPr>
      </w:pPr>
      <w:r w:rsidRPr="006D39DD">
        <w:rPr>
          <w:rFonts w:ascii="Arial" w:hAnsi="Arial" w:cs="Arial"/>
          <w:b/>
          <w:bCs/>
          <w:noProof/>
          <w:lang w:val="sk-SK"/>
        </w:rPr>
        <w:t>Abstrakt:</w:t>
      </w:r>
      <w:r w:rsidRPr="006D39DD">
        <w:rPr>
          <w:rFonts w:ascii="Arial" w:hAnsi="Arial" w:cs="Arial"/>
          <w:noProof/>
          <w:lang w:val="sk-SK"/>
        </w:rPr>
        <w:t xml:space="preserve"> V pluricentrických jazykoch, ako je nemčina, sú aj pre úzko vymedzené oblasti odborného diskurzu príznačné diatopické variácie. Predkladaná štúdia sa zameriava na terminologické variácie dedičského práva v Nemecku a Rakúsku a ich reflexiu v translačnej činnosti. Východiskovým textovým materiálom pre kontrastívnu analýzu sú nemecký Občiansky zákonník (BGB), rakúsky Všeobecný občiansky zákonník (ABGB), slovenský Občiansky zákonník, relevantné zákony upravujúce dedičské konanie a uznesenia a rozsudky súdov. Teoreticky sa štúdia opiera o koncept jazykového pluricentrizmu a kultúrne ukotvenie právnej terminológie. Osobitná pozornosť sa venuje otázkam translácie pri preklade terminológie dedičského práva v jazykovom páre nemčina – slovenčina. </w:t>
      </w:r>
    </w:p>
    <w:p w14:paraId="5148F5B3" w14:textId="57CC6149" w:rsidR="00385AC5" w:rsidRPr="006D39DD" w:rsidRDefault="003204B0" w:rsidP="00DA0E50">
      <w:pPr>
        <w:jc w:val="both"/>
        <w:rPr>
          <w:rFonts w:ascii="Arial" w:hAnsi="Arial" w:cs="Arial"/>
          <w:noProof/>
          <w:lang w:val="sk-SK"/>
        </w:rPr>
      </w:pPr>
      <w:r w:rsidRPr="006D39DD">
        <w:rPr>
          <w:rFonts w:ascii="Arial" w:hAnsi="Arial" w:cs="Arial"/>
          <w:b/>
          <w:bCs/>
          <w:noProof/>
          <w:lang w:val="sk-SK"/>
        </w:rPr>
        <w:t>Kľúčové slová:</w:t>
      </w:r>
      <w:r w:rsidRPr="006D39DD">
        <w:rPr>
          <w:rFonts w:ascii="Arial" w:hAnsi="Arial" w:cs="Arial"/>
          <w:noProof/>
          <w:lang w:val="sk-SK"/>
        </w:rPr>
        <w:t xml:space="preserve"> pluricentrický jazyk, nemčina, dedičské právo, právna terminológia, preklad</w:t>
      </w:r>
    </w:p>
    <w:p w14:paraId="3E151D26" w14:textId="77777777" w:rsidR="003204B0" w:rsidRPr="006D39DD" w:rsidRDefault="003204B0" w:rsidP="00DA0E50">
      <w:pPr>
        <w:jc w:val="both"/>
        <w:rPr>
          <w:rFonts w:ascii="Arial" w:hAnsi="Arial" w:cs="Arial"/>
          <w:noProof/>
          <w:lang w:val="sk-SK"/>
        </w:rPr>
      </w:pPr>
    </w:p>
    <w:p w14:paraId="278F5EBF" w14:textId="77777777" w:rsidR="003204B0" w:rsidRPr="006D39DD" w:rsidRDefault="003204B0" w:rsidP="00DA0E50">
      <w:pPr>
        <w:jc w:val="both"/>
        <w:rPr>
          <w:rFonts w:ascii="Arial" w:hAnsi="Arial" w:cs="Arial"/>
          <w:noProof/>
          <w:lang w:val="sk-SK"/>
        </w:rPr>
      </w:pPr>
      <w:r w:rsidRPr="006D39DD">
        <w:rPr>
          <w:rFonts w:ascii="Arial" w:hAnsi="Arial" w:cs="Arial"/>
          <w:b/>
          <w:bCs/>
          <w:noProof/>
          <w:lang w:val="sk-SK"/>
        </w:rPr>
        <w:lastRenderedPageBreak/>
        <w:t xml:space="preserve">Abstract: </w:t>
      </w:r>
      <w:r w:rsidRPr="006D39DD">
        <w:rPr>
          <w:rFonts w:ascii="Arial" w:hAnsi="Arial" w:cs="Arial"/>
          <w:noProof/>
          <w:lang w:val="sk-SK"/>
        </w:rPr>
        <w:t xml:space="preserve">In pluricentric languages such as German, even highly specialized domains of expert discourse are characterized by diatopic variation. The study focuses on terminological differences in inheritance law between Germany and Austria and their reflection in translation practice. The contrastive analysis is based on the German Civil Code (BGB), the Austrian General Civil Code (ABGB), the Slovak Civil Code, relevant laws regulating inheritance proceedings, as well as court judgments and orders. The study is theoretically grounded in the concept of linguistic pluricentrism and the cultural embeddedness of legal terminology. Particular focus is placed on translation-related issues arising in the transfer of inheritance law terminology between German and Slovak language. </w:t>
      </w:r>
    </w:p>
    <w:p w14:paraId="280E004C" w14:textId="72B51263" w:rsidR="003204B0" w:rsidRPr="006D39DD" w:rsidRDefault="003204B0" w:rsidP="00DA0E50">
      <w:pPr>
        <w:jc w:val="both"/>
        <w:rPr>
          <w:rFonts w:ascii="Arial" w:hAnsi="Arial" w:cs="Arial"/>
          <w:noProof/>
          <w:lang w:val="sk-SK"/>
        </w:rPr>
      </w:pPr>
      <w:r w:rsidRPr="006D39DD">
        <w:rPr>
          <w:rFonts w:ascii="Arial" w:hAnsi="Arial" w:cs="Arial"/>
          <w:b/>
          <w:bCs/>
          <w:noProof/>
          <w:lang w:val="sk-SK"/>
        </w:rPr>
        <w:t>Keywords:</w:t>
      </w:r>
      <w:r w:rsidRPr="006D39DD">
        <w:rPr>
          <w:rFonts w:ascii="Arial" w:hAnsi="Arial" w:cs="Arial"/>
          <w:noProof/>
          <w:lang w:val="sk-SK"/>
        </w:rPr>
        <w:t xml:space="preserve"> pluricentric language, German language, inheritance law, legal terminology, translation studies</w:t>
      </w:r>
    </w:p>
    <w:p w14:paraId="2741F1B7" w14:textId="77777777" w:rsidR="003204B0" w:rsidRPr="006D39DD" w:rsidRDefault="003204B0" w:rsidP="00DA0E50">
      <w:pPr>
        <w:jc w:val="both"/>
        <w:rPr>
          <w:rFonts w:ascii="Arial" w:hAnsi="Arial" w:cs="Arial"/>
          <w:noProof/>
          <w:lang w:val="sk-SK"/>
        </w:rPr>
      </w:pPr>
    </w:p>
    <w:p w14:paraId="7A601DCF" w14:textId="77777777" w:rsidR="003204B0" w:rsidRPr="006D39DD" w:rsidRDefault="003204B0" w:rsidP="00DA0E50">
      <w:pPr>
        <w:jc w:val="both"/>
        <w:rPr>
          <w:rFonts w:ascii="Arial" w:hAnsi="Arial" w:cs="Arial"/>
          <w:b/>
          <w:bCs/>
          <w:noProof/>
          <w:lang w:val="sk-SK"/>
        </w:rPr>
      </w:pPr>
      <w:r w:rsidRPr="006D39DD">
        <w:rPr>
          <w:rFonts w:ascii="Arial" w:hAnsi="Arial" w:cs="Arial"/>
          <w:b/>
          <w:bCs/>
          <w:noProof/>
          <w:lang w:val="sk-SK"/>
        </w:rPr>
        <w:t>ŠTYLISTICKÉ ŠPECIFIKÁ TEXTOVÉHO ŽÁNRU „UZNESENIE“ Z TRANSLATOLOGICKÉHO HĽADISKA</w:t>
      </w:r>
    </w:p>
    <w:p w14:paraId="22429D23" w14:textId="77777777" w:rsidR="006D39DD" w:rsidRPr="006D39DD" w:rsidRDefault="006D39DD" w:rsidP="00DA0E50">
      <w:pPr>
        <w:jc w:val="both"/>
        <w:rPr>
          <w:rFonts w:ascii="Arial" w:hAnsi="Arial" w:cs="Arial"/>
          <w:b/>
          <w:bCs/>
          <w:noProof/>
          <w:lang w:val="sk-SK"/>
        </w:rPr>
      </w:pPr>
    </w:p>
    <w:p w14:paraId="2DF796ED" w14:textId="5DD3D296" w:rsidR="003204B0" w:rsidRPr="006D39DD" w:rsidRDefault="003204B0" w:rsidP="00DA0E50">
      <w:pPr>
        <w:jc w:val="both"/>
        <w:rPr>
          <w:rFonts w:ascii="Arial" w:hAnsi="Arial" w:cs="Arial"/>
          <w:b/>
          <w:bCs/>
          <w:noProof/>
          <w:lang w:val="sk-SK"/>
        </w:rPr>
      </w:pPr>
      <w:r w:rsidRPr="006D39DD">
        <w:rPr>
          <w:rFonts w:ascii="Arial" w:hAnsi="Arial" w:cs="Arial"/>
          <w:b/>
          <w:bCs/>
          <w:noProof/>
          <w:lang w:val="sk-SK"/>
        </w:rPr>
        <w:t xml:space="preserve">Lenka Žitňanská </w:t>
      </w:r>
    </w:p>
    <w:p w14:paraId="5333E788" w14:textId="77777777" w:rsidR="006D39DD" w:rsidRPr="006D39DD" w:rsidRDefault="006D39DD" w:rsidP="00DA0E50">
      <w:pPr>
        <w:jc w:val="both"/>
        <w:rPr>
          <w:rFonts w:ascii="Arial" w:hAnsi="Arial" w:cs="Arial"/>
          <w:b/>
          <w:bCs/>
          <w:noProof/>
          <w:lang w:val="sk-SK"/>
        </w:rPr>
      </w:pPr>
    </w:p>
    <w:p w14:paraId="72CD8DB6" w14:textId="70930501" w:rsidR="003204B0" w:rsidRPr="006D39DD" w:rsidRDefault="003204B0" w:rsidP="00DA0E50">
      <w:pPr>
        <w:jc w:val="both"/>
        <w:rPr>
          <w:rFonts w:ascii="Arial" w:hAnsi="Arial" w:cs="Arial"/>
          <w:noProof/>
          <w:lang w:val="sk-SK"/>
        </w:rPr>
      </w:pPr>
      <w:r w:rsidRPr="006D39DD">
        <w:rPr>
          <w:rFonts w:ascii="Arial" w:hAnsi="Arial" w:cs="Arial"/>
          <w:b/>
          <w:bCs/>
          <w:noProof/>
          <w:lang w:val="sk-SK"/>
        </w:rPr>
        <w:t>Katedra translatológie, Filozofická fakulta, Univerzita Konštantína Filozofa v Nitre</w:t>
      </w:r>
      <w:r w:rsidRPr="006D39DD">
        <w:rPr>
          <w:rFonts w:ascii="Arial" w:hAnsi="Arial" w:cs="Arial"/>
          <w:noProof/>
          <w:lang w:val="sk-SK"/>
        </w:rPr>
        <w:t xml:space="preserve"> </w:t>
      </w:r>
    </w:p>
    <w:p w14:paraId="62BD55FD" w14:textId="77777777" w:rsidR="006D39DD" w:rsidRPr="006D39DD" w:rsidRDefault="006D39DD" w:rsidP="00DA0E50">
      <w:pPr>
        <w:jc w:val="both"/>
        <w:rPr>
          <w:rFonts w:ascii="Arial" w:hAnsi="Arial" w:cs="Arial"/>
          <w:b/>
          <w:bCs/>
          <w:noProof/>
          <w:lang w:val="sk-SK"/>
        </w:rPr>
      </w:pPr>
    </w:p>
    <w:p w14:paraId="72CC4046" w14:textId="0946231A" w:rsidR="003204B0" w:rsidRPr="006D39DD" w:rsidRDefault="003204B0" w:rsidP="00DA0E50">
      <w:pPr>
        <w:jc w:val="both"/>
        <w:rPr>
          <w:rFonts w:ascii="Arial" w:hAnsi="Arial" w:cs="Arial"/>
          <w:noProof/>
          <w:lang w:val="sk-SK"/>
        </w:rPr>
      </w:pPr>
      <w:r w:rsidRPr="006D39DD">
        <w:rPr>
          <w:rFonts w:ascii="Arial" w:hAnsi="Arial" w:cs="Arial"/>
          <w:b/>
          <w:bCs/>
          <w:noProof/>
          <w:lang w:val="sk-SK"/>
        </w:rPr>
        <w:lastRenderedPageBreak/>
        <w:t>Abstrakt:</w:t>
      </w:r>
      <w:r w:rsidRPr="006D39DD">
        <w:rPr>
          <w:rFonts w:ascii="Arial" w:hAnsi="Arial" w:cs="Arial"/>
          <w:noProof/>
          <w:lang w:val="sk-SK"/>
        </w:rPr>
        <w:t xml:space="preserve"> Príspevok sa zameriava na vybraný textový žáner dedičského práva – uznesenie. Cieľom príspevku je analyzovať nemecké, rakúske a slovenské uznesenie z hľadiska makro- a mikroštylistiky podľa metodiky Nordovej (1995). Textový korpus pozostáva z autentických uznesení a textov získaných z dostupných právnych databáz. Teoretická časť príspevku sa zameriava na komparáciu dedičského práva a dedičského konania v Nemecku, Rakúsku a na Slovensku na základe relevantných právnych zdrojov (BGB, ABGB, OZ), ako aj na zasadenie skúmaného textového žánru do komunikačnej situácie a typológie právnych textov podľa Busseho (2000) a Reissovej (1993). </w:t>
      </w:r>
    </w:p>
    <w:p w14:paraId="1975A8A8" w14:textId="77777777" w:rsidR="003204B0" w:rsidRPr="006D39DD" w:rsidRDefault="003204B0" w:rsidP="00DA0E50">
      <w:pPr>
        <w:jc w:val="both"/>
        <w:rPr>
          <w:rFonts w:ascii="Arial" w:hAnsi="Arial" w:cs="Arial"/>
          <w:noProof/>
          <w:lang w:val="sk-SK"/>
        </w:rPr>
      </w:pPr>
      <w:r w:rsidRPr="006D39DD">
        <w:rPr>
          <w:rFonts w:ascii="Arial" w:hAnsi="Arial" w:cs="Arial"/>
          <w:b/>
          <w:bCs/>
          <w:noProof/>
          <w:lang w:val="sk-SK"/>
        </w:rPr>
        <w:t>Kľúčové slová:</w:t>
      </w:r>
      <w:r w:rsidRPr="006D39DD">
        <w:rPr>
          <w:rFonts w:ascii="Arial" w:hAnsi="Arial" w:cs="Arial"/>
          <w:noProof/>
          <w:lang w:val="sk-SK"/>
        </w:rPr>
        <w:t xml:space="preserve"> dedičské právo, uznesenie, makroštylistika, mikroštylistika, translatológia </w:t>
      </w:r>
    </w:p>
    <w:p w14:paraId="410322CB" w14:textId="5C1648FC" w:rsidR="003204B0" w:rsidRPr="006D39DD" w:rsidRDefault="003204B0" w:rsidP="00DA0E50">
      <w:pPr>
        <w:jc w:val="both"/>
        <w:rPr>
          <w:rFonts w:ascii="Arial" w:hAnsi="Arial" w:cs="Arial"/>
          <w:noProof/>
          <w:lang w:val="sk-SK"/>
        </w:rPr>
      </w:pPr>
      <w:r w:rsidRPr="006D39DD">
        <w:rPr>
          <w:rFonts w:ascii="Arial" w:hAnsi="Arial" w:cs="Arial"/>
          <w:b/>
          <w:bCs/>
          <w:noProof/>
          <w:lang w:val="sk-SK"/>
        </w:rPr>
        <w:t>Abstract:</w:t>
      </w:r>
      <w:r w:rsidRPr="006D39DD">
        <w:rPr>
          <w:rFonts w:ascii="Arial" w:hAnsi="Arial" w:cs="Arial"/>
          <w:noProof/>
          <w:lang w:val="sk-SK"/>
        </w:rPr>
        <w:t xml:space="preserve"> The presented paper focuses on a selected textual genre of inheritance law – resolution. The aim of the paper is to analyse German, Austrian and Slovak resolutions from the macro- and micro-stylistic level according to the Nord’s (1995) methodology. The textual corpus consists of authentic resolutions and texts obtained from available legal databases. The theoretical part focuses on the comparison of inheritance law and inheritance proceedings in Germany, Austria and Slovakia based on the legal codes (BGB, ABGB, OZ) as well as on the classification of the selected textual genre in the typology of legal texts from a legal (Busse, 2000) and translatological point of view (Reiss 1993). </w:t>
      </w:r>
      <w:r w:rsidRPr="006D39DD">
        <w:rPr>
          <w:rFonts w:ascii="Arial" w:hAnsi="Arial" w:cs="Arial"/>
          <w:b/>
          <w:bCs/>
          <w:noProof/>
          <w:lang w:val="sk-SK"/>
        </w:rPr>
        <w:t>Keywords:</w:t>
      </w:r>
      <w:r w:rsidRPr="006D39DD">
        <w:rPr>
          <w:rFonts w:ascii="Arial" w:hAnsi="Arial" w:cs="Arial"/>
          <w:noProof/>
          <w:lang w:val="sk-SK"/>
        </w:rPr>
        <w:t xml:space="preserve"> inheritance law, resolution, macro stylistics, micro stylistics, translation studies</w:t>
      </w:r>
    </w:p>
    <w:p w14:paraId="74BA4D6D" w14:textId="77777777" w:rsidR="00267965" w:rsidRPr="006D39DD" w:rsidRDefault="00267965" w:rsidP="00DA0E50">
      <w:pPr>
        <w:jc w:val="both"/>
        <w:rPr>
          <w:rFonts w:ascii="Arial" w:hAnsi="Arial" w:cs="Arial"/>
          <w:noProof/>
          <w:lang w:val="sk-SK"/>
        </w:rPr>
      </w:pPr>
    </w:p>
    <w:p w14:paraId="6A44BFF9" w14:textId="77777777" w:rsidR="00537A1D" w:rsidRPr="006D39DD" w:rsidRDefault="00537A1D" w:rsidP="00537A1D">
      <w:pPr>
        <w:jc w:val="both"/>
        <w:rPr>
          <w:rFonts w:ascii="Arial" w:hAnsi="Arial" w:cs="Arial"/>
          <w:b/>
          <w:bCs/>
          <w:noProof/>
          <w:lang w:val="sk-SK"/>
        </w:rPr>
      </w:pPr>
      <w:r w:rsidRPr="006D39DD">
        <w:rPr>
          <w:rFonts w:ascii="Arial" w:hAnsi="Arial" w:cs="Arial"/>
          <w:b/>
          <w:bCs/>
          <w:noProof/>
          <w:lang w:val="sk-SK"/>
        </w:rPr>
        <w:t xml:space="preserve">SPÔSOBY ZANECHANIA POVINNÉHO PODIELU PODĽA I. NÁVRHU UHORSKÉHO VŠEOBECNÉHO OBČIANSKEHO ZÁKONNÍKA Z R. 1900 (HISTORICKÁ PRÁVNOLINGVISTICKÁ ANALÝZA) </w:t>
      </w:r>
    </w:p>
    <w:p w14:paraId="41D50A51" w14:textId="77777777" w:rsidR="006D39DD" w:rsidRPr="006D39DD" w:rsidRDefault="006D39DD" w:rsidP="00537A1D">
      <w:pPr>
        <w:jc w:val="both"/>
        <w:rPr>
          <w:rFonts w:ascii="Arial" w:hAnsi="Arial" w:cs="Arial"/>
          <w:b/>
          <w:bCs/>
          <w:noProof/>
          <w:lang w:val="sk-SK"/>
        </w:rPr>
      </w:pPr>
    </w:p>
    <w:p w14:paraId="7215714A" w14:textId="1498B7EF" w:rsidR="00267965" w:rsidRPr="006D39DD" w:rsidRDefault="00537A1D" w:rsidP="00537A1D">
      <w:pPr>
        <w:jc w:val="both"/>
        <w:rPr>
          <w:rFonts w:ascii="Arial" w:hAnsi="Arial" w:cs="Arial"/>
          <w:b/>
          <w:bCs/>
          <w:noProof/>
          <w:lang w:val="sk-SK"/>
        </w:rPr>
      </w:pPr>
      <w:r w:rsidRPr="006D39DD">
        <w:rPr>
          <w:rFonts w:ascii="Arial" w:hAnsi="Arial" w:cs="Arial"/>
          <w:b/>
          <w:bCs/>
          <w:noProof/>
          <w:lang w:val="sk-SK"/>
        </w:rPr>
        <w:t>Peter Gergel</w:t>
      </w:r>
    </w:p>
    <w:p w14:paraId="146EA743" w14:textId="77777777" w:rsidR="006D39DD" w:rsidRPr="006D39DD" w:rsidRDefault="006D39DD" w:rsidP="00DA0E50">
      <w:pPr>
        <w:jc w:val="both"/>
        <w:rPr>
          <w:rFonts w:ascii="Arial" w:hAnsi="Arial" w:cs="Arial"/>
          <w:b/>
          <w:bCs/>
          <w:noProof/>
          <w:lang w:val="sk-SK"/>
        </w:rPr>
      </w:pPr>
    </w:p>
    <w:p w14:paraId="38BFFCE1" w14:textId="24F98BA3" w:rsidR="00267965" w:rsidRPr="006D39DD" w:rsidRDefault="00537A1D" w:rsidP="00DA0E50">
      <w:pPr>
        <w:jc w:val="both"/>
        <w:rPr>
          <w:rFonts w:ascii="Arial" w:hAnsi="Arial" w:cs="Arial"/>
          <w:b/>
          <w:bCs/>
          <w:noProof/>
          <w:lang w:val="sk-SK"/>
        </w:rPr>
      </w:pPr>
      <w:r w:rsidRPr="006D39DD">
        <w:rPr>
          <w:rFonts w:ascii="Arial" w:hAnsi="Arial" w:cs="Arial"/>
          <w:b/>
          <w:bCs/>
          <w:noProof/>
          <w:lang w:val="sk-SK"/>
        </w:rPr>
        <w:t>Pedagogická fakulta, Univerzita Komenského v Bratislave</w:t>
      </w:r>
    </w:p>
    <w:p w14:paraId="286C62CE" w14:textId="77777777" w:rsidR="006D39DD" w:rsidRPr="006D39DD" w:rsidRDefault="006D39DD" w:rsidP="00DA0E50">
      <w:pPr>
        <w:jc w:val="both"/>
        <w:rPr>
          <w:rFonts w:ascii="Arial" w:hAnsi="Arial" w:cs="Arial"/>
          <w:b/>
          <w:bCs/>
          <w:noProof/>
          <w:lang w:val="sk-SK"/>
        </w:rPr>
      </w:pPr>
    </w:p>
    <w:p w14:paraId="5CFCB4E1" w14:textId="74136DE8" w:rsidR="00C949C5" w:rsidRPr="006D39DD" w:rsidRDefault="00C949C5" w:rsidP="00DA0E50">
      <w:pPr>
        <w:jc w:val="both"/>
        <w:rPr>
          <w:rFonts w:ascii="Arial" w:hAnsi="Arial" w:cs="Arial"/>
          <w:noProof/>
          <w:lang w:val="sk-SK"/>
        </w:rPr>
      </w:pPr>
      <w:r w:rsidRPr="006D39DD">
        <w:rPr>
          <w:rFonts w:ascii="Arial" w:hAnsi="Arial" w:cs="Arial"/>
          <w:b/>
          <w:bCs/>
          <w:noProof/>
          <w:lang w:val="sk-SK"/>
        </w:rPr>
        <w:t>Abstrakt:</w:t>
      </w:r>
      <w:r w:rsidRPr="006D39DD">
        <w:rPr>
          <w:rFonts w:ascii="Arial" w:hAnsi="Arial" w:cs="Arial"/>
          <w:noProof/>
          <w:lang w:val="sk-SK"/>
        </w:rPr>
        <w:t xml:space="preserve"> Príspevok sa zameriava na právno-lingvistickú analýzu spôsobov zanechania povinného podielu podľa 1. návrhu uhorského Všeobecného občianskeho zákonníka z roku 1900 a jeho dôvodovej správy. Materiálnym základom príspevku sú paragrafy 1965–1974 tohto návrhu. Dôraz bol kladený na konfrontáciu s inými právnymi predpismi a nerealizovanými návrhmi (hlavne z nemecky hovoriacich oblastí). Z jazykového hľadiska bola dôležitá štylistická charakteristika a kategorizácia príslušných textov. Oba texty sú veľmi úzko prepojené, t. j. je možné hovoriť o hypertexte, čo ovplyvňuje aj vnímanie jeho jednotlivých častí. Gusztáv Szászy-Schwarz (1858–1920) ako autor dôvodovej správy presne vymedzuje spôsoby zanechania povinného podielu a hľadá riešenia jednotlivých problémov prostredníctvom konfrontácie s mnohými dôležitými domácimi a zahraničnými úpravami a návrhmi. Pripúšťa viacero foriem vzdania sa povinného podielu, </w:t>
      </w:r>
      <w:r w:rsidRPr="006D39DD">
        <w:rPr>
          <w:rFonts w:ascii="Arial" w:hAnsi="Arial" w:cs="Arial"/>
          <w:noProof/>
          <w:lang w:val="sk-SK"/>
        </w:rPr>
        <w:lastRenderedPageBreak/>
        <w:t>rieši situáciu, keď poručiteľ zanechal povinný podiel s ťarchou, na základe konkrétnych prípadov demonštruje konkurenciu rôznych nárokov a spôsob jej riešenia, zaoberá</w:t>
      </w:r>
      <w:r w:rsidRPr="006D39DD">
        <w:rPr>
          <w:rFonts w:ascii="Arial" w:hAnsi="Arial" w:cs="Arial"/>
          <w:b/>
          <w:bCs/>
          <w:noProof/>
          <w:lang w:val="sk-SK"/>
        </w:rPr>
        <w:t xml:space="preserve"> </w:t>
      </w:r>
      <w:r w:rsidRPr="006D39DD">
        <w:rPr>
          <w:rFonts w:ascii="Arial" w:hAnsi="Arial" w:cs="Arial"/>
          <w:noProof/>
          <w:lang w:val="sk-SK"/>
        </w:rPr>
        <w:t>sa aj spôsobom uspokojenia povinného podielu atď.</w:t>
      </w:r>
    </w:p>
    <w:p w14:paraId="6316DB64" w14:textId="040A5BF5" w:rsidR="00C949C5" w:rsidRPr="006D39DD" w:rsidRDefault="00C949C5" w:rsidP="00DA0E50">
      <w:pPr>
        <w:jc w:val="both"/>
        <w:rPr>
          <w:rFonts w:ascii="Arial" w:hAnsi="Arial" w:cs="Arial"/>
          <w:noProof/>
          <w:lang w:val="sk-SK"/>
        </w:rPr>
      </w:pPr>
      <w:r w:rsidRPr="006D39DD">
        <w:rPr>
          <w:rFonts w:ascii="Arial" w:hAnsi="Arial" w:cs="Arial"/>
          <w:b/>
          <w:bCs/>
          <w:noProof/>
          <w:lang w:val="sk-SK"/>
        </w:rPr>
        <w:t>Kľúčové slová:</w:t>
      </w:r>
      <w:r w:rsidRPr="006D39DD">
        <w:rPr>
          <w:rFonts w:ascii="Arial" w:hAnsi="Arial" w:cs="Arial"/>
          <w:noProof/>
          <w:lang w:val="sk-SK"/>
        </w:rPr>
        <w:t xml:space="preserve"> povinný podiel, spôsob zanechania povinného podielu, hypertext, štylistická charakteristika</w:t>
      </w:r>
    </w:p>
    <w:p w14:paraId="3511A04A" w14:textId="625DF86D" w:rsidR="00267965" w:rsidRPr="006D39DD" w:rsidRDefault="00267965" w:rsidP="00267965">
      <w:pPr>
        <w:jc w:val="both"/>
        <w:rPr>
          <w:rFonts w:ascii="Arial" w:hAnsi="Arial" w:cs="Arial"/>
          <w:noProof/>
          <w:lang w:val="sk-SK"/>
        </w:rPr>
      </w:pPr>
      <w:r w:rsidRPr="006D39DD">
        <w:rPr>
          <w:rFonts w:ascii="Arial" w:hAnsi="Arial" w:cs="Arial"/>
          <w:b/>
          <w:bCs/>
          <w:noProof/>
          <w:lang w:val="sk-SK"/>
        </w:rPr>
        <w:t>Abstract:</w:t>
      </w:r>
      <w:r w:rsidRPr="006D39DD">
        <w:rPr>
          <w:rFonts w:ascii="Arial" w:hAnsi="Arial" w:cs="Arial"/>
          <w:noProof/>
          <w:lang w:val="sk-SK"/>
        </w:rPr>
        <w:t xml:space="preserve"> The paper will focus on the legal-linguistic analysis of the methods of abandonment of the obligatory share according to the 1st draft of the Hungarian General Civil Code of 1900 and its reasoning report. The material basis of the paper consists of paragraphs 1965–1974 of this draft. The emphasis was placed on the confrontation with other legal regulations and unrealized proposals (mainly from the German-speaking areas). From a linguistic point of view, the stylistic characterization and categorization of the texts in question was important. The two texts are very closely interlinked, i.e. it is possible to speak of a hypertext, which also influences the perception of its individual parts. Gusztáv Szászy-Schwarz (1858–1920), as the author of the reasoning report, precisely conceives the ways of leaving out the obligatory part and seeks solutions to the individual problems by means of confrontation with many important domestic and foreign adaptations and proposals. He admits several forms of abandonment of the obligatory share, solves the situation when the testator left the obligatory share with a burden attached, demonstrates, on the basis of concrete cases, the competition of different claims and the way of its solution, also deals with the way of satisfaction of the obligatory share, etc.</w:t>
      </w:r>
    </w:p>
    <w:p w14:paraId="5342F876" w14:textId="5DBE5A04" w:rsidR="00C949C5" w:rsidRPr="00C949C5" w:rsidRDefault="00C949C5" w:rsidP="00C949C5">
      <w:pPr>
        <w:jc w:val="both"/>
        <w:rPr>
          <w:rFonts w:ascii="Arial" w:hAnsi="Arial" w:cs="Arial"/>
          <w:noProof/>
          <w:lang w:val="sk-SK"/>
        </w:rPr>
      </w:pPr>
      <w:r w:rsidRPr="00C949C5">
        <w:rPr>
          <w:rFonts w:ascii="Arial" w:hAnsi="Arial" w:cs="Arial"/>
          <w:b/>
          <w:bCs/>
          <w:noProof/>
          <w:lang w:val="sk-SK"/>
        </w:rPr>
        <w:lastRenderedPageBreak/>
        <w:t>Keywords:</w:t>
      </w:r>
      <w:r w:rsidRPr="00C949C5">
        <w:rPr>
          <w:rFonts w:ascii="Arial" w:hAnsi="Arial" w:cs="Arial"/>
          <w:noProof/>
          <w:lang w:val="sk-SK"/>
        </w:rPr>
        <w:t xml:space="preserve"> </w:t>
      </w:r>
      <w:r w:rsidRPr="006D39DD">
        <w:rPr>
          <w:rFonts w:ascii="Arial" w:hAnsi="Arial" w:cs="Arial"/>
          <w:noProof/>
          <w:lang w:val="sk-SK"/>
        </w:rPr>
        <w:t>obligatory</w:t>
      </w:r>
      <w:r w:rsidRPr="00C949C5">
        <w:rPr>
          <w:rFonts w:ascii="Arial" w:hAnsi="Arial" w:cs="Arial"/>
          <w:noProof/>
          <w:lang w:val="sk-SK"/>
        </w:rPr>
        <w:t xml:space="preserve"> share, </w:t>
      </w:r>
      <w:r w:rsidRPr="006D39DD">
        <w:rPr>
          <w:rFonts w:ascii="Arial" w:hAnsi="Arial" w:cs="Arial"/>
          <w:noProof/>
          <w:lang w:val="sk-SK"/>
        </w:rPr>
        <w:t>methods of abandonment of the obligatory share</w:t>
      </w:r>
      <w:r w:rsidRPr="00C949C5">
        <w:rPr>
          <w:rFonts w:ascii="Arial" w:hAnsi="Arial" w:cs="Arial"/>
          <w:noProof/>
          <w:lang w:val="sk-SK"/>
        </w:rPr>
        <w:t>, hypertext, stylistic characteristics</w:t>
      </w:r>
    </w:p>
    <w:p w14:paraId="54FF9D36" w14:textId="77777777" w:rsidR="006D39DD" w:rsidRPr="006D39DD" w:rsidRDefault="006D39DD" w:rsidP="00267965">
      <w:pPr>
        <w:jc w:val="both"/>
        <w:rPr>
          <w:rFonts w:ascii="Arial" w:hAnsi="Arial" w:cs="Arial"/>
          <w:b/>
          <w:bCs/>
          <w:noProof/>
          <w:lang w:val="sk-SK"/>
        </w:rPr>
      </w:pPr>
    </w:p>
    <w:p w14:paraId="544C0F1D" w14:textId="611746AF" w:rsidR="00523996" w:rsidRPr="006D39DD" w:rsidRDefault="00523996" w:rsidP="00267965">
      <w:pPr>
        <w:jc w:val="both"/>
        <w:rPr>
          <w:rFonts w:ascii="Arial" w:hAnsi="Arial" w:cs="Arial"/>
          <w:b/>
          <w:bCs/>
          <w:noProof/>
          <w:lang w:val="sk-SK"/>
        </w:rPr>
      </w:pPr>
      <w:r w:rsidRPr="006D39DD">
        <w:rPr>
          <w:rFonts w:ascii="Arial" w:hAnsi="Arial" w:cs="Arial"/>
          <w:b/>
          <w:bCs/>
          <w:noProof/>
          <w:lang w:val="sk-SK"/>
        </w:rPr>
        <w:t>NÁSLEDNÉ DEDENIE PODĽA I. NÁVRHU UHORSKÉHO VŠEOBECNÉHO OBČIANSKEHO ZÁKONNÍKA Z R. 1900 (HISTORICKÁ PRÁVNOLINGVISTICKÁ ANALÝZA)</w:t>
      </w:r>
    </w:p>
    <w:p w14:paraId="251DE08A" w14:textId="77777777" w:rsidR="006D39DD" w:rsidRPr="006D39DD" w:rsidRDefault="006D39DD" w:rsidP="00523996">
      <w:pPr>
        <w:jc w:val="both"/>
        <w:rPr>
          <w:rFonts w:ascii="Arial" w:hAnsi="Arial" w:cs="Arial"/>
          <w:b/>
          <w:bCs/>
          <w:noProof/>
          <w:lang w:val="sk-SK"/>
        </w:rPr>
      </w:pPr>
    </w:p>
    <w:p w14:paraId="5CE2A7D6" w14:textId="6D3F0133" w:rsidR="00523996" w:rsidRPr="006D39DD" w:rsidRDefault="00523996" w:rsidP="00523996">
      <w:pPr>
        <w:jc w:val="both"/>
        <w:rPr>
          <w:rFonts w:ascii="Arial" w:hAnsi="Arial" w:cs="Arial"/>
          <w:b/>
          <w:bCs/>
          <w:noProof/>
          <w:lang w:val="sk-SK"/>
        </w:rPr>
      </w:pPr>
      <w:r w:rsidRPr="006D39DD">
        <w:rPr>
          <w:rFonts w:ascii="Arial" w:hAnsi="Arial" w:cs="Arial"/>
          <w:b/>
          <w:bCs/>
          <w:noProof/>
          <w:lang w:val="sk-SK"/>
        </w:rPr>
        <w:t>Peter Gergel</w:t>
      </w:r>
    </w:p>
    <w:p w14:paraId="3F56BA22" w14:textId="77777777" w:rsidR="006D39DD" w:rsidRPr="006D39DD" w:rsidRDefault="006D39DD" w:rsidP="00523996">
      <w:pPr>
        <w:jc w:val="both"/>
        <w:rPr>
          <w:rFonts w:ascii="Arial" w:hAnsi="Arial" w:cs="Arial"/>
          <w:b/>
          <w:bCs/>
          <w:noProof/>
          <w:lang w:val="sk-SK"/>
        </w:rPr>
      </w:pPr>
    </w:p>
    <w:p w14:paraId="7E4DB2FA" w14:textId="063BCDE7" w:rsidR="00523996" w:rsidRPr="006D39DD" w:rsidRDefault="00523996" w:rsidP="00523996">
      <w:pPr>
        <w:jc w:val="both"/>
        <w:rPr>
          <w:rFonts w:ascii="Arial" w:hAnsi="Arial" w:cs="Arial"/>
          <w:b/>
          <w:bCs/>
          <w:noProof/>
          <w:lang w:val="sk-SK"/>
        </w:rPr>
      </w:pPr>
      <w:r w:rsidRPr="006D39DD">
        <w:rPr>
          <w:rFonts w:ascii="Arial" w:hAnsi="Arial" w:cs="Arial"/>
          <w:b/>
          <w:bCs/>
          <w:noProof/>
          <w:lang w:val="sk-SK"/>
        </w:rPr>
        <w:t>Pedagogická fakulta, Univerzita Komenského v Bratislave</w:t>
      </w:r>
    </w:p>
    <w:p w14:paraId="56858F98" w14:textId="77777777" w:rsidR="00523996" w:rsidRPr="006D39DD" w:rsidRDefault="00523996" w:rsidP="00267965">
      <w:pPr>
        <w:jc w:val="both"/>
        <w:rPr>
          <w:rFonts w:ascii="Arial" w:hAnsi="Arial" w:cs="Arial"/>
          <w:b/>
          <w:bCs/>
          <w:noProof/>
          <w:lang w:val="sk-SK"/>
        </w:rPr>
      </w:pPr>
    </w:p>
    <w:p w14:paraId="07F849E0" w14:textId="77777777" w:rsidR="00523996" w:rsidRPr="006D39DD" w:rsidRDefault="00523996" w:rsidP="00267965">
      <w:pPr>
        <w:jc w:val="both"/>
        <w:rPr>
          <w:rFonts w:ascii="Arial" w:hAnsi="Arial" w:cs="Arial"/>
          <w:noProof/>
          <w:lang w:val="sk-SK"/>
        </w:rPr>
      </w:pPr>
      <w:r w:rsidRPr="006D39DD">
        <w:rPr>
          <w:rFonts w:ascii="Arial" w:hAnsi="Arial" w:cs="Arial"/>
          <w:b/>
          <w:bCs/>
          <w:noProof/>
          <w:lang w:val="sk-SK"/>
        </w:rPr>
        <w:t>Abstrakt:</w:t>
      </w:r>
      <w:r w:rsidRPr="006D39DD">
        <w:rPr>
          <w:rFonts w:ascii="Arial" w:hAnsi="Arial" w:cs="Arial"/>
          <w:noProof/>
          <w:lang w:val="sk-SK"/>
        </w:rPr>
        <w:t xml:space="preserve"> Príspevok sa zameria na inštitút podľa spomínaného návrhu (NUOZ), ktorý sa realizuje úkonmi posledného poriadku a jeho predmetom bude aj jeho lokalizácia v systematike daného návrhu. Materiálnu bázu úvodnej právnej a následnej lingvistickej analýzy tvoria §§ 1864 – 1884 NUOZ. Z právneho hľadiska sa autor bude venovať súdobej diskusii o opodstatnenosti tohto inštitútu a argumentom, ktoré hovoria za a proti jeho zachovaniu, príp. za jeho zachovanie v obmedzenej podobe. V stručnej právnej analýze sa autor bude opierať aj o príslušnú dôvodovú správu k paragrafovému zneniu návrhu. Z lingvistického hľadiska bude predmetom analýzy len (nemecký) text NUOZ. V tejto časti štúdie bude dôležité definovanie pojmu štyléma a klasifikácia štylém na základe príslušnej odbornej (germanistickej </w:t>
      </w:r>
      <w:r w:rsidRPr="006D39DD">
        <w:rPr>
          <w:rFonts w:ascii="Arial" w:hAnsi="Arial" w:cs="Arial"/>
          <w:noProof/>
          <w:lang w:val="sk-SK"/>
        </w:rPr>
        <w:lastRenderedPageBreak/>
        <w:t xml:space="preserve">literatúry) v oblasti štylistiky. Následne sa bude na základe vyššie uvedeného korpusu analyzovať a štatisticky vyhodnocovať vetná skladba korpusu so zameraním na identifikáciu syntaktických štylém typických a príznakových pre tento typ odborného textu, a to najmä z funkčného hľadiska. </w:t>
      </w:r>
    </w:p>
    <w:p w14:paraId="5FEA81DE" w14:textId="77777777" w:rsidR="00523996" w:rsidRPr="006D39DD" w:rsidRDefault="00523996" w:rsidP="00267965">
      <w:pPr>
        <w:jc w:val="both"/>
        <w:rPr>
          <w:rFonts w:ascii="Arial" w:hAnsi="Arial" w:cs="Arial"/>
          <w:noProof/>
          <w:lang w:val="sk-SK"/>
        </w:rPr>
      </w:pPr>
      <w:r w:rsidRPr="006D39DD">
        <w:rPr>
          <w:rFonts w:ascii="Arial" w:hAnsi="Arial" w:cs="Arial"/>
          <w:b/>
          <w:bCs/>
          <w:noProof/>
          <w:lang w:val="sk-SK"/>
        </w:rPr>
        <w:t>Kľúčové slová:</w:t>
      </w:r>
      <w:r w:rsidRPr="006D39DD">
        <w:rPr>
          <w:rFonts w:ascii="Arial" w:hAnsi="Arial" w:cs="Arial"/>
          <w:noProof/>
          <w:lang w:val="sk-SK"/>
        </w:rPr>
        <w:t xml:space="preserve"> následné dedenie, legislatívny text, štyléma, štylistický príznak, syntaktická štyléma </w:t>
      </w:r>
    </w:p>
    <w:p w14:paraId="3CB042A4" w14:textId="77777777" w:rsidR="00E0454D" w:rsidRPr="006D39DD" w:rsidRDefault="00523996" w:rsidP="00267965">
      <w:pPr>
        <w:jc w:val="both"/>
        <w:rPr>
          <w:rFonts w:ascii="Arial" w:hAnsi="Arial" w:cs="Arial"/>
          <w:noProof/>
          <w:lang w:val="sk-SK"/>
        </w:rPr>
      </w:pPr>
      <w:r w:rsidRPr="006D39DD">
        <w:rPr>
          <w:rFonts w:ascii="Arial" w:hAnsi="Arial" w:cs="Arial"/>
          <w:b/>
          <w:bCs/>
          <w:noProof/>
          <w:lang w:val="sk-SK"/>
        </w:rPr>
        <w:t xml:space="preserve">Abstract: </w:t>
      </w:r>
      <w:r w:rsidRPr="006D39DD">
        <w:rPr>
          <w:rFonts w:ascii="Arial" w:hAnsi="Arial" w:cs="Arial"/>
          <w:noProof/>
          <w:lang w:val="sk-SK"/>
        </w:rPr>
        <w:t>The paper will focus on the institute according to the aforementioned draft (NUOZ), which is implemented by acts of last resort, and its subject will also be its location in the systematics of the given draft. The material basis for the introductory legal and subsequent linguistic analysis is formed by Sections</w:t>
      </w:r>
      <w:r w:rsidR="00E0454D" w:rsidRPr="006D39DD">
        <w:rPr>
          <w:rFonts w:ascii="Arial" w:hAnsi="Arial" w:cs="Arial"/>
          <w:noProof/>
          <w:lang w:val="sk-SK"/>
        </w:rPr>
        <w:t xml:space="preserve"> 1864–1884 of the NUOZ. From a legal viewpoint, the author will address the current debate on the legitimacy of this institution and the arguments for and against its preservation, or its preservation in a limited form. In the brief legal analysis, the author will also refer to the relevant explanatory memorandum to the draft wording of the sections. From a linguistic point of view, only the text of NUOZ (in German) will be analysed. In this part of the study, it will be important to define the concept of style and classify styles based on relevant specialist (German studies) literature in the field of stylistics. Subsequently, based on the above-mentioned corpus, the sentence structure of the corpus will be analysed and statistically evaluated with a focus on identifying syntactic stylistic features typical and characteristic of this type of professional text, especially from a functional point of view. </w:t>
      </w:r>
    </w:p>
    <w:p w14:paraId="572C3CB9" w14:textId="02DEE97E" w:rsidR="00C949C5" w:rsidRPr="006D39DD" w:rsidRDefault="00E0454D" w:rsidP="00267965">
      <w:pPr>
        <w:jc w:val="both"/>
        <w:rPr>
          <w:rFonts w:ascii="Arial" w:hAnsi="Arial" w:cs="Arial"/>
          <w:noProof/>
          <w:lang w:val="sk-SK"/>
        </w:rPr>
      </w:pPr>
      <w:r w:rsidRPr="006D39DD">
        <w:rPr>
          <w:rFonts w:ascii="Arial" w:hAnsi="Arial" w:cs="Arial"/>
          <w:b/>
          <w:bCs/>
          <w:noProof/>
          <w:lang w:val="sk-SK"/>
        </w:rPr>
        <w:lastRenderedPageBreak/>
        <w:t>Key words:</w:t>
      </w:r>
      <w:r w:rsidRPr="006D39DD">
        <w:rPr>
          <w:rFonts w:ascii="Arial" w:hAnsi="Arial" w:cs="Arial"/>
          <w:noProof/>
          <w:lang w:val="sk-SK"/>
        </w:rPr>
        <w:t xml:space="preserve"> subsequent inheritance, legislative text, stylistic feature, stylistic marker, syntactic stylistic feature</w:t>
      </w:r>
    </w:p>
    <w:p w14:paraId="2072D2B6" w14:textId="77777777" w:rsidR="00E0454D" w:rsidRPr="006D39DD" w:rsidRDefault="00E0454D" w:rsidP="00267965">
      <w:pPr>
        <w:jc w:val="both"/>
        <w:rPr>
          <w:rFonts w:ascii="Arial" w:hAnsi="Arial" w:cs="Arial"/>
          <w:noProof/>
          <w:lang w:val="sk-SK"/>
        </w:rPr>
      </w:pPr>
    </w:p>
    <w:p w14:paraId="54A09BCE" w14:textId="77777777" w:rsidR="00E0454D" w:rsidRPr="006D39DD" w:rsidRDefault="00E0454D" w:rsidP="00267965">
      <w:pPr>
        <w:jc w:val="both"/>
        <w:rPr>
          <w:rFonts w:ascii="Arial" w:hAnsi="Arial" w:cs="Arial"/>
          <w:b/>
          <w:bCs/>
          <w:noProof/>
          <w:lang w:val="sk-SK"/>
        </w:rPr>
      </w:pPr>
      <w:r w:rsidRPr="006D39DD">
        <w:rPr>
          <w:rFonts w:ascii="Arial" w:hAnsi="Arial" w:cs="Arial"/>
          <w:b/>
          <w:bCs/>
          <w:noProof/>
          <w:lang w:val="sk-SK"/>
        </w:rPr>
        <w:t xml:space="preserve">K PROBLEMATIKE KOLOKAČNÉHO POTENCIÁLU VYBRANÝCH INŠTITÚTOV DEDIČSKÉHO PRÁVA V SLOVENSKÝCH A ANGLICKÝCH JUDIKÁTOCH Z OBLASTI DEDIČSKÉHO PRÁVA </w:t>
      </w:r>
    </w:p>
    <w:p w14:paraId="251144E7" w14:textId="77777777" w:rsidR="006D39DD" w:rsidRPr="006D39DD" w:rsidRDefault="006D39DD" w:rsidP="00E0454D">
      <w:pPr>
        <w:jc w:val="both"/>
        <w:rPr>
          <w:rFonts w:ascii="Arial" w:hAnsi="Arial" w:cs="Arial"/>
          <w:b/>
          <w:bCs/>
          <w:noProof/>
          <w:lang w:val="sk-SK"/>
        </w:rPr>
      </w:pPr>
    </w:p>
    <w:p w14:paraId="0F8772C7" w14:textId="7D2F926C" w:rsidR="00E0454D" w:rsidRPr="006D39DD" w:rsidRDefault="00E0454D" w:rsidP="00E0454D">
      <w:pPr>
        <w:jc w:val="both"/>
        <w:rPr>
          <w:rFonts w:ascii="Arial" w:hAnsi="Arial" w:cs="Arial"/>
          <w:b/>
          <w:bCs/>
          <w:noProof/>
          <w:lang w:val="sk-SK"/>
        </w:rPr>
      </w:pPr>
      <w:r w:rsidRPr="006D39DD">
        <w:rPr>
          <w:rFonts w:ascii="Arial" w:hAnsi="Arial" w:cs="Arial"/>
          <w:b/>
          <w:bCs/>
          <w:noProof/>
          <w:lang w:val="sk-SK"/>
        </w:rPr>
        <w:t xml:space="preserve">Andrea Demovičová </w:t>
      </w:r>
    </w:p>
    <w:p w14:paraId="1A679F16" w14:textId="77777777" w:rsidR="006D39DD" w:rsidRPr="006D39DD" w:rsidRDefault="006D39DD" w:rsidP="00E0454D">
      <w:pPr>
        <w:jc w:val="both"/>
        <w:rPr>
          <w:rFonts w:ascii="Arial" w:hAnsi="Arial" w:cs="Arial"/>
          <w:b/>
          <w:bCs/>
          <w:noProof/>
          <w:lang w:val="sk-SK"/>
        </w:rPr>
      </w:pPr>
    </w:p>
    <w:p w14:paraId="5A4AFEC1" w14:textId="228D1B93" w:rsidR="00E0454D" w:rsidRPr="006D39DD" w:rsidRDefault="00E0454D" w:rsidP="00E0454D">
      <w:pPr>
        <w:jc w:val="both"/>
        <w:rPr>
          <w:rFonts w:ascii="Arial" w:hAnsi="Arial" w:cs="Arial"/>
          <w:b/>
          <w:bCs/>
          <w:noProof/>
          <w:lang w:val="sk-SK"/>
        </w:rPr>
      </w:pPr>
      <w:r w:rsidRPr="006D39DD">
        <w:rPr>
          <w:rFonts w:ascii="Arial" w:hAnsi="Arial" w:cs="Arial"/>
          <w:b/>
          <w:bCs/>
          <w:noProof/>
          <w:lang w:val="sk-SK"/>
        </w:rPr>
        <w:t xml:space="preserve">Fakulta aplikovaných jazykov, Ekonomická univerzita V Bratislave </w:t>
      </w:r>
    </w:p>
    <w:p w14:paraId="28098030" w14:textId="77777777" w:rsidR="00E0454D" w:rsidRPr="006D39DD" w:rsidRDefault="00E0454D" w:rsidP="00267965">
      <w:pPr>
        <w:jc w:val="both"/>
        <w:rPr>
          <w:rFonts w:ascii="Arial" w:hAnsi="Arial" w:cs="Arial"/>
          <w:b/>
          <w:bCs/>
          <w:noProof/>
          <w:lang w:val="sk-SK"/>
        </w:rPr>
      </w:pPr>
    </w:p>
    <w:p w14:paraId="71ACF9AE" w14:textId="77777777" w:rsidR="00E0454D" w:rsidRPr="006D39DD" w:rsidRDefault="00E0454D" w:rsidP="00267965">
      <w:pPr>
        <w:jc w:val="both"/>
        <w:rPr>
          <w:rFonts w:ascii="Arial" w:hAnsi="Arial" w:cs="Arial"/>
          <w:noProof/>
          <w:lang w:val="sk-SK"/>
        </w:rPr>
      </w:pPr>
      <w:r w:rsidRPr="006D39DD">
        <w:rPr>
          <w:rFonts w:ascii="Arial" w:hAnsi="Arial" w:cs="Arial"/>
          <w:b/>
          <w:bCs/>
          <w:noProof/>
          <w:lang w:val="sk-SK"/>
        </w:rPr>
        <w:t>Abstrakt:</w:t>
      </w:r>
      <w:r w:rsidRPr="006D39DD">
        <w:rPr>
          <w:rFonts w:ascii="Arial" w:hAnsi="Arial" w:cs="Arial"/>
          <w:noProof/>
          <w:lang w:val="sk-SK"/>
        </w:rPr>
        <w:t xml:space="preserve"> Cieľom predloženého príspevku je predostrieť komparatívnu a kontrastívnu (obojsmernú) analýzu kolokácií v dvoch jazykoch (slovenský jazyk a anglický jazyk) na príklade sporov o dedičské právo v kontexte aktuálnej domácej (slovenskej) aplikačnej praxe, ako aj v angloamerickom právnom systéme. Pri analýze odbornej právnej terminológie v oblasti dedičského práva sa zameriame na výskyt kolokácii vo vzťahu k vybraným ťažiskovým terminologickým jednotkám. Na lexikálnej rovine budeme venovať pozornosť kolokačnému správaniu týchto ťažiskových terminologických jednotiek a ich schopnosti sa spájať s konkrétnymi substantívami, adjektívami a slovesami. Ďalším cieľom príspevku je sledovať aké slovnodruhové kombinácie vytvárajú. Na základe korpusového výskumu anglických a slovenských </w:t>
      </w:r>
      <w:r w:rsidRPr="006D39DD">
        <w:rPr>
          <w:rFonts w:ascii="Arial" w:hAnsi="Arial" w:cs="Arial"/>
          <w:noProof/>
          <w:lang w:val="sk-SK"/>
        </w:rPr>
        <w:lastRenderedPageBreak/>
        <w:t xml:space="preserve">judikátov v dedičskoprávnych veciach bude príspevok analyzovať ekvivalenčné vzťahy vyexcerpovaných kolokačných spojení, to jest či pre danú kolokáciu v slovenskom jazyku existuje priamy ekvivalent v anglickom jazyku alebo dochádza skôr k nejednoznačnému prelínaniu viacerých ekvivalentov. Predmetom skúmania bude aj uplatňovanie štylistických princípov opakovania a variácie pri tvorbe právnych textov. Následne sa bude venovať pozornosť makroštruktúre právneho textu. </w:t>
      </w:r>
    </w:p>
    <w:p w14:paraId="2BB8ADAE" w14:textId="144EC9D0" w:rsidR="002D74A8" w:rsidRPr="006D39DD" w:rsidRDefault="00E0454D" w:rsidP="00267965">
      <w:pPr>
        <w:jc w:val="both"/>
        <w:rPr>
          <w:rFonts w:ascii="Arial" w:hAnsi="Arial" w:cs="Arial"/>
          <w:noProof/>
          <w:lang w:val="sk-SK"/>
        </w:rPr>
      </w:pPr>
      <w:r w:rsidRPr="006D39DD">
        <w:rPr>
          <w:rFonts w:ascii="Arial" w:hAnsi="Arial" w:cs="Arial"/>
          <w:b/>
          <w:bCs/>
          <w:noProof/>
          <w:lang w:val="sk-SK"/>
        </w:rPr>
        <w:t>Kľúčové slová:</w:t>
      </w:r>
      <w:r w:rsidRPr="006D39DD">
        <w:rPr>
          <w:rFonts w:ascii="Arial" w:hAnsi="Arial" w:cs="Arial"/>
          <w:noProof/>
          <w:lang w:val="sk-SK"/>
        </w:rPr>
        <w:t xml:space="preserve"> dedičské právo, právny text, kolokácie, kolokačné spojenie, spájateľnosť, korpusová lingvistika</w:t>
      </w:r>
    </w:p>
    <w:p w14:paraId="2770452D" w14:textId="77777777" w:rsidR="002D74A8" w:rsidRPr="006D39DD" w:rsidRDefault="002D74A8" w:rsidP="00267965">
      <w:pPr>
        <w:jc w:val="both"/>
        <w:rPr>
          <w:rFonts w:ascii="Arial" w:hAnsi="Arial" w:cs="Arial"/>
          <w:noProof/>
          <w:lang w:val="sk-SK"/>
        </w:rPr>
      </w:pPr>
      <w:r w:rsidRPr="006D39DD">
        <w:rPr>
          <w:rFonts w:ascii="Arial" w:hAnsi="Arial" w:cs="Arial"/>
          <w:b/>
          <w:bCs/>
          <w:noProof/>
          <w:lang w:val="sk-SK"/>
        </w:rPr>
        <w:t>Abstract:</w:t>
      </w:r>
      <w:r w:rsidRPr="006D39DD">
        <w:rPr>
          <w:rFonts w:ascii="Arial" w:hAnsi="Arial" w:cs="Arial"/>
          <w:noProof/>
          <w:lang w:val="sk-SK"/>
        </w:rPr>
        <w:t xml:space="preserve"> The aim of this paper is to present a comparative and contrastive (two-way) analysis of collocations in two languages (Slovak and English) using the example of succession law disputes in the context of current domestic (Slovak) legal practice, as well as in the Anglo-American legal systems. In analysing specialized legal terminology in the field of succession law, we will focus on the occurrence of collocations in relation to selected key terminological units. At the lexical level, we will focus on the collocation behaviour of these key terminological units and their ability to combine with specific nouns, adjectives, and verbs. Another objective of the paper is to observe what word type combinations they form. Based on the corpus research of English and Slovak case law in succession matters, the paper will analyse the equivalence relationships of the collocation combinations extracted, i.e., whether there is a direct equivalent in English for a given collocation in Slovak, or whether there is rather an ambiguous overlap of several equivalents. The study will also examine the application </w:t>
      </w:r>
      <w:r w:rsidRPr="006D39DD">
        <w:rPr>
          <w:rFonts w:ascii="Arial" w:hAnsi="Arial" w:cs="Arial"/>
          <w:noProof/>
          <w:lang w:val="sk-SK"/>
        </w:rPr>
        <w:lastRenderedPageBreak/>
        <w:t xml:space="preserve">of stylistic principles of repetition and variation in the creation of legal texts. Subsequently, attention will be paid to the macrostructure of legal texts. </w:t>
      </w:r>
    </w:p>
    <w:p w14:paraId="7E954CD4" w14:textId="309D8E7E" w:rsidR="002D74A8" w:rsidRDefault="002D74A8" w:rsidP="00267965">
      <w:pPr>
        <w:jc w:val="both"/>
        <w:rPr>
          <w:rFonts w:ascii="Arial" w:hAnsi="Arial" w:cs="Arial"/>
          <w:noProof/>
          <w:lang w:val="sk-SK"/>
        </w:rPr>
      </w:pPr>
      <w:r w:rsidRPr="006D39DD">
        <w:rPr>
          <w:rFonts w:ascii="Arial" w:hAnsi="Arial" w:cs="Arial"/>
          <w:b/>
          <w:bCs/>
          <w:noProof/>
          <w:lang w:val="sk-SK"/>
        </w:rPr>
        <w:t>Keywords:</w:t>
      </w:r>
      <w:r w:rsidRPr="006D39DD">
        <w:rPr>
          <w:rFonts w:ascii="Arial" w:hAnsi="Arial" w:cs="Arial"/>
          <w:noProof/>
          <w:lang w:val="sk-SK"/>
        </w:rPr>
        <w:t xml:space="preserve"> succession law, legal text, collocations, collocation structure, word co-occurrence, corpus linguistics</w:t>
      </w:r>
    </w:p>
    <w:p w14:paraId="175471C5" w14:textId="77777777" w:rsidR="00631868" w:rsidRDefault="00631868" w:rsidP="00267965">
      <w:pPr>
        <w:jc w:val="both"/>
        <w:rPr>
          <w:rFonts w:ascii="Arial" w:hAnsi="Arial" w:cs="Arial"/>
          <w:noProof/>
          <w:lang w:val="sk-SK"/>
        </w:rPr>
      </w:pPr>
    </w:p>
    <w:p w14:paraId="38E7BF63" w14:textId="1D1C91F6" w:rsidR="00631868" w:rsidRDefault="00631868" w:rsidP="00267965">
      <w:pPr>
        <w:jc w:val="both"/>
        <w:rPr>
          <w:rFonts w:ascii="Arial" w:hAnsi="Arial" w:cs="Arial"/>
          <w:b/>
          <w:bCs/>
          <w:noProof/>
        </w:rPr>
      </w:pPr>
      <w:r w:rsidRPr="00631868">
        <w:rPr>
          <w:rFonts w:ascii="Arial" w:hAnsi="Arial" w:cs="Arial"/>
          <w:b/>
          <w:bCs/>
          <w:noProof/>
        </w:rPr>
        <w:t>ZUR REKODIFIZIERUNG DES SLOWAKISCHEN ERBRECHTS: TERMINOLOGISCHE UND TRANSLATIONSWISSENSCHAFTLICHE ANALYSE AUSGEWÄHLTER RECHTSINSTITUTE</w:t>
      </w:r>
    </w:p>
    <w:p w14:paraId="6867DAE3" w14:textId="77777777" w:rsidR="00631868" w:rsidRDefault="00631868" w:rsidP="00267965">
      <w:pPr>
        <w:jc w:val="both"/>
        <w:rPr>
          <w:rFonts w:ascii="Arial" w:hAnsi="Arial" w:cs="Arial"/>
          <w:b/>
          <w:bCs/>
          <w:noProof/>
        </w:rPr>
      </w:pPr>
    </w:p>
    <w:p w14:paraId="429BCF98" w14:textId="1FEA2818" w:rsidR="00631868" w:rsidRPr="006D39DD" w:rsidRDefault="00631868" w:rsidP="00631868">
      <w:pPr>
        <w:jc w:val="both"/>
        <w:rPr>
          <w:rFonts w:ascii="Arial" w:hAnsi="Arial" w:cs="Arial"/>
          <w:b/>
          <w:bCs/>
          <w:noProof/>
          <w:lang w:val="sk-SK"/>
        </w:rPr>
      </w:pPr>
      <w:r>
        <w:rPr>
          <w:rFonts w:ascii="Arial" w:hAnsi="Arial" w:cs="Arial"/>
          <w:b/>
          <w:bCs/>
          <w:noProof/>
          <w:lang w:val="sk-SK"/>
        </w:rPr>
        <w:t>Oľga Wrede</w:t>
      </w:r>
    </w:p>
    <w:p w14:paraId="6E77C84B" w14:textId="77777777" w:rsidR="00631868" w:rsidRPr="006D39DD" w:rsidRDefault="00631868" w:rsidP="00631868">
      <w:pPr>
        <w:jc w:val="both"/>
        <w:rPr>
          <w:rFonts w:ascii="Arial" w:hAnsi="Arial" w:cs="Arial"/>
          <w:b/>
          <w:bCs/>
          <w:noProof/>
          <w:lang w:val="sk-SK"/>
        </w:rPr>
      </w:pPr>
    </w:p>
    <w:p w14:paraId="044BC96E" w14:textId="77777777" w:rsidR="00631868" w:rsidRPr="006D39DD" w:rsidRDefault="00631868" w:rsidP="00631868">
      <w:pPr>
        <w:jc w:val="both"/>
        <w:rPr>
          <w:rFonts w:ascii="Arial" w:hAnsi="Arial" w:cs="Arial"/>
          <w:noProof/>
          <w:lang w:val="sk-SK"/>
        </w:rPr>
      </w:pPr>
      <w:r w:rsidRPr="006D39DD">
        <w:rPr>
          <w:rFonts w:ascii="Arial" w:hAnsi="Arial" w:cs="Arial"/>
          <w:b/>
          <w:bCs/>
          <w:noProof/>
          <w:lang w:val="sk-SK"/>
        </w:rPr>
        <w:t>Katedra translatológie, Filozofická fakulta, Univerzita Konštantína Filozofa v Nitre</w:t>
      </w:r>
      <w:r w:rsidRPr="006D39DD">
        <w:rPr>
          <w:rFonts w:ascii="Arial" w:hAnsi="Arial" w:cs="Arial"/>
          <w:noProof/>
          <w:lang w:val="sk-SK"/>
        </w:rPr>
        <w:t xml:space="preserve"> </w:t>
      </w:r>
    </w:p>
    <w:p w14:paraId="3FBCA1E6" w14:textId="77777777" w:rsidR="00631868" w:rsidRDefault="00631868" w:rsidP="00267965">
      <w:pPr>
        <w:jc w:val="both"/>
        <w:rPr>
          <w:rFonts w:ascii="Arial" w:hAnsi="Arial" w:cs="Arial"/>
          <w:b/>
          <w:bCs/>
          <w:noProof/>
          <w:lang w:val="sk-SK"/>
        </w:rPr>
      </w:pPr>
    </w:p>
    <w:p w14:paraId="2D2B1AE6" w14:textId="1C9BEBEE" w:rsidR="00631868" w:rsidRPr="006D39DD" w:rsidRDefault="00631868" w:rsidP="00631868">
      <w:pPr>
        <w:jc w:val="both"/>
        <w:rPr>
          <w:rFonts w:ascii="Arial" w:hAnsi="Arial" w:cs="Arial"/>
          <w:noProof/>
          <w:lang w:val="sk-SK"/>
        </w:rPr>
      </w:pPr>
      <w:r w:rsidRPr="006D39DD">
        <w:rPr>
          <w:rFonts w:ascii="Arial" w:hAnsi="Arial" w:cs="Arial"/>
          <w:b/>
          <w:bCs/>
          <w:noProof/>
          <w:lang w:val="sk-SK"/>
        </w:rPr>
        <w:t>Abstra</w:t>
      </w:r>
      <w:r>
        <w:rPr>
          <w:rFonts w:ascii="Arial" w:hAnsi="Arial" w:cs="Arial"/>
          <w:b/>
          <w:bCs/>
          <w:noProof/>
          <w:lang w:val="sk-SK"/>
        </w:rPr>
        <w:t>c</w:t>
      </w:r>
      <w:r w:rsidRPr="006D39DD">
        <w:rPr>
          <w:rFonts w:ascii="Arial" w:hAnsi="Arial" w:cs="Arial"/>
          <w:b/>
          <w:bCs/>
          <w:noProof/>
          <w:lang w:val="sk-SK"/>
        </w:rPr>
        <w:t>t:</w:t>
      </w:r>
      <w:r w:rsidRPr="006D39DD">
        <w:rPr>
          <w:rFonts w:ascii="Arial" w:hAnsi="Arial" w:cs="Arial"/>
          <w:noProof/>
          <w:lang w:val="sk-SK"/>
        </w:rPr>
        <w:t xml:space="preserve"> </w:t>
      </w:r>
      <w:r w:rsidRPr="00631868">
        <w:rPr>
          <w:rFonts w:ascii="Arial" w:hAnsi="Arial" w:cs="Arial"/>
          <w:noProof/>
        </w:rPr>
        <w:t xml:space="preserve">Die Rekodifizierung des slowakischen Bürgerlichen Gesetzbuches führt im Bereich des Erbrechts zur Einführung neuer Rechtsinstitute und verändert damit das erbrechtliche Begriffssystem. Der Beitrag untersucht ausgewählte Termini des Gesetzesentwurfs aus terminologischer und translationswissenschaftlicher Perspektive. Grundlage bildet eine qualitative rechtsvergleichende Analyse des slowakischen, deutschen, österreichischen und schweizerischen Erbrechts. Untersucht werden </w:t>
      </w:r>
      <w:r w:rsidRPr="00631868">
        <w:rPr>
          <w:rFonts w:ascii="Arial" w:hAnsi="Arial" w:cs="Arial"/>
          <w:noProof/>
        </w:rPr>
        <w:lastRenderedPageBreak/>
        <w:t xml:space="preserve">Begriffsäquivalenz, diatopische Variation und ihre Auswirkungen auf die Rechtsübersetzung. Die Ergebnisse verdeutlichen, dass identische Benennungen nicht zwangsläufig vollständige Begriffsäquivalenz begründen und die Wahl geeigneter Äquivalente von Zielrechtsordnung, funktionaler Äquivalenz sowie der Unterscheidung zwischen gesetzlich normierter Terminologie und juristischem Fachsprachgebrauch abhängt. </w:t>
      </w:r>
      <w:r>
        <w:rPr>
          <w:rFonts w:ascii="Arial" w:hAnsi="Arial" w:cs="Arial"/>
          <w:noProof/>
        </w:rPr>
        <w:t xml:space="preserve"> </w:t>
      </w:r>
    </w:p>
    <w:p w14:paraId="5EF0BBA2" w14:textId="545B2246" w:rsidR="00631868" w:rsidRPr="00631868" w:rsidRDefault="00631868" w:rsidP="00631868">
      <w:pPr>
        <w:jc w:val="both"/>
        <w:rPr>
          <w:rFonts w:ascii="Arial" w:hAnsi="Arial" w:cs="Arial"/>
          <w:noProof/>
          <w:lang w:val="sk-SK"/>
        </w:rPr>
      </w:pPr>
      <w:r w:rsidRPr="00631868">
        <w:rPr>
          <w:rFonts w:ascii="Arial" w:hAnsi="Arial" w:cs="Arial"/>
          <w:b/>
          <w:bCs/>
          <w:noProof/>
          <w:lang w:val="sk-SK"/>
        </w:rPr>
        <w:t xml:space="preserve">Schlüsselwörter: </w:t>
      </w:r>
      <w:r w:rsidRPr="00631868">
        <w:rPr>
          <w:rFonts w:ascii="Arial" w:hAnsi="Arial" w:cs="Arial"/>
          <w:noProof/>
          <w:lang w:val="sk-SK"/>
        </w:rPr>
        <w:t>Erbrecht, Rechtsterminologie, Rechtsübersetzung, diatopische Variation, Äquivalenz</w:t>
      </w:r>
    </w:p>
    <w:p w14:paraId="0FD05524" w14:textId="77777777" w:rsidR="00631868" w:rsidRDefault="00631868" w:rsidP="00631868">
      <w:pPr>
        <w:jc w:val="both"/>
        <w:rPr>
          <w:rFonts w:ascii="Arial" w:hAnsi="Arial" w:cs="Arial"/>
          <w:noProof/>
          <w:lang w:val="en-GB"/>
        </w:rPr>
      </w:pPr>
      <w:r w:rsidRPr="006D39DD">
        <w:rPr>
          <w:rFonts w:ascii="Arial" w:hAnsi="Arial" w:cs="Arial"/>
          <w:b/>
          <w:bCs/>
          <w:noProof/>
          <w:lang w:val="sk-SK"/>
        </w:rPr>
        <w:t>Abstract:</w:t>
      </w:r>
      <w:r w:rsidRPr="006D39DD">
        <w:rPr>
          <w:rFonts w:ascii="Arial" w:hAnsi="Arial" w:cs="Arial"/>
          <w:noProof/>
          <w:lang w:val="sk-SK"/>
        </w:rPr>
        <w:t xml:space="preserve"> </w:t>
      </w:r>
      <w:r w:rsidRPr="00631868">
        <w:rPr>
          <w:rFonts w:ascii="Arial" w:hAnsi="Arial" w:cs="Arial"/>
          <w:noProof/>
          <w:lang w:val="en-GB"/>
        </w:rPr>
        <w:t xml:space="preserve">The recodification of the Slovak Civil Code introduces new legal institutions into inheritance law and thereby reshapes the conceptual system of inheritance law. This paper examines selected terms from the draft of the Civil Code from the perspective of terminology and Translation Studies. The analysis is based on a qualitative comparative study of Slovak, German, Austrian, and Swiss inheritance law. It focuses on conceptual equivalence, diatopic variation, and their implications for legal translation. The findings demonstrate that identical designations do not necessarily imply full conceptual equivalence and that the selection of appropriate equivalents depends on the target legal system, functional equivalence, and the distinction between legally codified terminology and legal professional usage. </w:t>
      </w:r>
    </w:p>
    <w:p w14:paraId="0A6C78A9" w14:textId="23F1D6F6" w:rsidR="00631868" w:rsidRDefault="00631868" w:rsidP="00631868">
      <w:pPr>
        <w:jc w:val="both"/>
        <w:rPr>
          <w:rFonts w:ascii="Arial" w:hAnsi="Arial" w:cs="Arial"/>
          <w:noProof/>
          <w:lang w:val="en-GB"/>
        </w:rPr>
      </w:pPr>
      <w:r w:rsidRPr="00631868">
        <w:rPr>
          <w:rFonts w:ascii="Arial" w:hAnsi="Arial" w:cs="Arial"/>
          <w:b/>
          <w:bCs/>
          <w:noProof/>
          <w:lang w:val="en-GB"/>
        </w:rPr>
        <w:t>Keywords:</w:t>
      </w:r>
      <w:r w:rsidRPr="00631868">
        <w:rPr>
          <w:rFonts w:ascii="Arial" w:hAnsi="Arial" w:cs="Arial"/>
          <w:noProof/>
          <w:lang w:val="en-GB"/>
        </w:rPr>
        <w:t xml:space="preserve"> Inheritance law, Legal terminology, Legal translation, Diatopic variation, Equivalence</w:t>
      </w:r>
    </w:p>
    <w:p w14:paraId="0A367150" w14:textId="77777777" w:rsidR="00631868" w:rsidRDefault="00631868" w:rsidP="00631868">
      <w:pPr>
        <w:jc w:val="both"/>
        <w:rPr>
          <w:rFonts w:ascii="Arial" w:hAnsi="Arial" w:cs="Arial"/>
          <w:noProof/>
          <w:lang w:val="en-GB"/>
        </w:rPr>
      </w:pPr>
    </w:p>
    <w:sectPr w:rsidR="00631868" w:rsidSect="00DA0E50">
      <w:pgSz w:w="8220" w:h="11622"/>
      <w:pgMar w:top="1370" w:right="1360" w:bottom="1203" w:left="1361" w:header="710" w:footer="59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DC304" w14:textId="77777777" w:rsidR="001D6019" w:rsidRDefault="001D6019" w:rsidP="00E33BAE">
      <w:pPr>
        <w:spacing w:after="0" w:line="240" w:lineRule="auto"/>
      </w:pPr>
      <w:r>
        <w:separator/>
      </w:r>
    </w:p>
  </w:endnote>
  <w:endnote w:type="continuationSeparator" w:id="0">
    <w:p w14:paraId="11776E86" w14:textId="77777777" w:rsidR="001D6019" w:rsidRDefault="001D6019" w:rsidP="00E33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1EBD9" w14:textId="77777777" w:rsidR="001D6019" w:rsidRDefault="001D6019" w:rsidP="00E33BAE">
      <w:pPr>
        <w:spacing w:after="0" w:line="240" w:lineRule="auto"/>
      </w:pPr>
      <w:r>
        <w:separator/>
      </w:r>
    </w:p>
  </w:footnote>
  <w:footnote w:type="continuationSeparator" w:id="0">
    <w:p w14:paraId="21A47500" w14:textId="77777777" w:rsidR="001D6019" w:rsidRDefault="001D6019" w:rsidP="00E33B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09D"/>
    <w:rsid w:val="00123156"/>
    <w:rsid w:val="00150533"/>
    <w:rsid w:val="001D6019"/>
    <w:rsid w:val="00267965"/>
    <w:rsid w:val="002D74A8"/>
    <w:rsid w:val="002D7BCD"/>
    <w:rsid w:val="00310919"/>
    <w:rsid w:val="003204B0"/>
    <w:rsid w:val="003221F4"/>
    <w:rsid w:val="00385AC5"/>
    <w:rsid w:val="00523996"/>
    <w:rsid w:val="00537A1D"/>
    <w:rsid w:val="005846B2"/>
    <w:rsid w:val="00590ACD"/>
    <w:rsid w:val="005C0C16"/>
    <w:rsid w:val="00604BAD"/>
    <w:rsid w:val="00631868"/>
    <w:rsid w:val="00662A65"/>
    <w:rsid w:val="006A209D"/>
    <w:rsid w:val="006D39DD"/>
    <w:rsid w:val="006E7F7E"/>
    <w:rsid w:val="00736449"/>
    <w:rsid w:val="007A40E0"/>
    <w:rsid w:val="007A4B87"/>
    <w:rsid w:val="007D5945"/>
    <w:rsid w:val="00851688"/>
    <w:rsid w:val="00853D2E"/>
    <w:rsid w:val="008D1A95"/>
    <w:rsid w:val="00A276CE"/>
    <w:rsid w:val="00AC16E2"/>
    <w:rsid w:val="00AF760C"/>
    <w:rsid w:val="00B225EB"/>
    <w:rsid w:val="00BB42D0"/>
    <w:rsid w:val="00C45F8D"/>
    <w:rsid w:val="00C73B74"/>
    <w:rsid w:val="00C949C5"/>
    <w:rsid w:val="00D263E8"/>
    <w:rsid w:val="00D662D2"/>
    <w:rsid w:val="00D97875"/>
    <w:rsid w:val="00DA0E50"/>
    <w:rsid w:val="00E0454D"/>
    <w:rsid w:val="00E33BAE"/>
    <w:rsid w:val="00E34262"/>
    <w:rsid w:val="00E47B26"/>
    <w:rsid w:val="00FC6D67"/>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43FCA"/>
  <w15:chartTrackingRefBased/>
  <w15:docId w15:val="{038E420A-1C47-44A6-8620-53305C22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33BAE"/>
    <w:rPr>
      <w:rFonts w:ascii="Calibri" w:eastAsia="Calibri" w:hAnsi="Calibri" w:cs="Times New Roman"/>
      <w:kern w:val="0"/>
      <w:lang w:val="de-DE"/>
      <w14:ligatures w14:val="none"/>
    </w:rPr>
  </w:style>
  <w:style w:type="paragraph" w:styleId="Nadpis1">
    <w:name w:val="heading 1"/>
    <w:basedOn w:val="Normlny"/>
    <w:next w:val="Normlny"/>
    <w:link w:val="Nadpis1Char"/>
    <w:uiPriority w:val="9"/>
    <w:qFormat/>
    <w:rsid w:val="006A209D"/>
    <w:pPr>
      <w:keepNext/>
      <w:keepLines/>
      <w:spacing w:before="360" w:after="80"/>
      <w:outlineLvl w:val="0"/>
    </w:pPr>
    <w:rPr>
      <w:rFonts w:asciiTheme="majorHAnsi" w:eastAsiaTheme="majorEastAsia" w:hAnsiTheme="majorHAnsi" w:cstheme="majorBidi"/>
      <w:color w:val="0F4761" w:themeColor="accent1" w:themeShade="BF"/>
      <w:kern w:val="2"/>
      <w:sz w:val="40"/>
      <w:szCs w:val="40"/>
      <w:lang w:val="sk-SK"/>
      <w14:ligatures w14:val="standardContextual"/>
    </w:rPr>
  </w:style>
  <w:style w:type="paragraph" w:styleId="Nadpis2">
    <w:name w:val="heading 2"/>
    <w:basedOn w:val="Normlny"/>
    <w:next w:val="Normlny"/>
    <w:link w:val="Nadpis2Char"/>
    <w:uiPriority w:val="9"/>
    <w:semiHidden/>
    <w:unhideWhenUsed/>
    <w:qFormat/>
    <w:rsid w:val="006A209D"/>
    <w:pPr>
      <w:keepNext/>
      <w:keepLines/>
      <w:spacing w:before="160" w:after="80"/>
      <w:outlineLvl w:val="1"/>
    </w:pPr>
    <w:rPr>
      <w:rFonts w:asciiTheme="majorHAnsi" w:eastAsiaTheme="majorEastAsia" w:hAnsiTheme="majorHAnsi" w:cstheme="majorBidi"/>
      <w:color w:val="0F4761" w:themeColor="accent1" w:themeShade="BF"/>
      <w:kern w:val="2"/>
      <w:sz w:val="32"/>
      <w:szCs w:val="32"/>
      <w:lang w:val="sk-SK"/>
      <w14:ligatures w14:val="standardContextual"/>
    </w:rPr>
  </w:style>
  <w:style w:type="paragraph" w:styleId="Nadpis3">
    <w:name w:val="heading 3"/>
    <w:basedOn w:val="Normlny"/>
    <w:next w:val="Normlny"/>
    <w:link w:val="Nadpis3Char"/>
    <w:uiPriority w:val="9"/>
    <w:semiHidden/>
    <w:unhideWhenUsed/>
    <w:qFormat/>
    <w:rsid w:val="006A209D"/>
    <w:pPr>
      <w:keepNext/>
      <w:keepLines/>
      <w:spacing w:before="160" w:after="80"/>
      <w:outlineLvl w:val="2"/>
    </w:pPr>
    <w:rPr>
      <w:rFonts w:asciiTheme="minorHAnsi" w:eastAsiaTheme="majorEastAsia" w:hAnsiTheme="minorHAnsi" w:cstheme="majorBidi"/>
      <w:color w:val="0F4761" w:themeColor="accent1" w:themeShade="BF"/>
      <w:kern w:val="2"/>
      <w:sz w:val="28"/>
      <w:szCs w:val="28"/>
      <w:lang w:val="sk-SK"/>
      <w14:ligatures w14:val="standardContextual"/>
    </w:rPr>
  </w:style>
  <w:style w:type="paragraph" w:styleId="Nadpis4">
    <w:name w:val="heading 4"/>
    <w:basedOn w:val="Normlny"/>
    <w:next w:val="Normlny"/>
    <w:link w:val="Nadpis4Char"/>
    <w:uiPriority w:val="9"/>
    <w:semiHidden/>
    <w:unhideWhenUsed/>
    <w:qFormat/>
    <w:rsid w:val="006A209D"/>
    <w:pPr>
      <w:keepNext/>
      <w:keepLines/>
      <w:spacing w:before="80" w:after="40"/>
      <w:outlineLvl w:val="3"/>
    </w:pPr>
    <w:rPr>
      <w:rFonts w:asciiTheme="minorHAnsi" w:eastAsiaTheme="majorEastAsia" w:hAnsiTheme="minorHAnsi" w:cstheme="majorBidi"/>
      <w:i/>
      <w:iCs/>
      <w:color w:val="0F4761" w:themeColor="accent1" w:themeShade="BF"/>
      <w:kern w:val="2"/>
      <w:lang w:val="sk-SK"/>
      <w14:ligatures w14:val="standardContextual"/>
    </w:rPr>
  </w:style>
  <w:style w:type="paragraph" w:styleId="Nadpis5">
    <w:name w:val="heading 5"/>
    <w:basedOn w:val="Normlny"/>
    <w:next w:val="Normlny"/>
    <w:link w:val="Nadpis5Char"/>
    <w:uiPriority w:val="9"/>
    <w:semiHidden/>
    <w:unhideWhenUsed/>
    <w:qFormat/>
    <w:rsid w:val="006A209D"/>
    <w:pPr>
      <w:keepNext/>
      <w:keepLines/>
      <w:spacing w:before="80" w:after="40"/>
      <w:outlineLvl w:val="4"/>
    </w:pPr>
    <w:rPr>
      <w:rFonts w:asciiTheme="minorHAnsi" w:eastAsiaTheme="majorEastAsia" w:hAnsiTheme="minorHAnsi" w:cstheme="majorBidi"/>
      <w:color w:val="0F4761" w:themeColor="accent1" w:themeShade="BF"/>
      <w:kern w:val="2"/>
      <w:lang w:val="sk-SK"/>
      <w14:ligatures w14:val="standardContextual"/>
    </w:rPr>
  </w:style>
  <w:style w:type="paragraph" w:styleId="Nadpis6">
    <w:name w:val="heading 6"/>
    <w:basedOn w:val="Normlny"/>
    <w:next w:val="Normlny"/>
    <w:link w:val="Nadpis6Char"/>
    <w:uiPriority w:val="9"/>
    <w:semiHidden/>
    <w:unhideWhenUsed/>
    <w:qFormat/>
    <w:rsid w:val="006A209D"/>
    <w:pPr>
      <w:keepNext/>
      <w:keepLines/>
      <w:spacing w:before="40" w:after="0"/>
      <w:outlineLvl w:val="5"/>
    </w:pPr>
    <w:rPr>
      <w:rFonts w:asciiTheme="minorHAnsi" w:eastAsiaTheme="majorEastAsia" w:hAnsiTheme="minorHAnsi" w:cstheme="majorBidi"/>
      <w:i/>
      <w:iCs/>
      <w:color w:val="595959" w:themeColor="text1" w:themeTint="A6"/>
      <w:kern w:val="2"/>
      <w:lang w:val="sk-SK"/>
      <w14:ligatures w14:val="standardContextual"/>
    </w:rPr>
  </w:style>
  <w:style w:type="paragraph" w:styleId="Nadpis7">
    <w:name w:val="heading 7"/>
    <w:basedOn w:val="Normlny"/>
    <w:next w:val="Normlny"/>
    <w:link w:val="Nadpis7Char"/>
    <w:uiPriority w:val="9"/>
    <w:semiHidden/>
    <w:unhideWhenUsed/>
    <w:qFormat/>
    <w:rsid w:val="006A209D"/>
    <w:pPr>
      <w:keepNext/>
      <w:keepLines/>
      <w:spacing w:before="40" w:after="0"/>
      <w:outlineLvl w:val="6"/>
    </w:pPr>
    <w:rPr>
      <w:rFonts w:asciiTheme="minorHAnsi" w:eastAsiaTheme="majorEastAsia" w:hAnsiTheme="minorHAnsi" w:cstheme="majorBidi"/>
      <w:color w:val="595959" w:themeColor="text1" w:themeTint="A6"/>
      <w:kern w:val="2"/>
      <w:lang w:val="sk-SK"/>
      <w14:ligatures w14:val="standardContextual"/>
    </w:rPr>
  </w:style>
  <w:style w:type="paragraph" w:styleId="Nadpis8">
    <w:name w:val="heading 8"/>
    <w:basedOn w:val="Normlny"/>
    <w:next w:val="Normlny"/>
    <w:link w:val="Nadpis8Char"/>
    <w:uiPriority w:val="9"/>
    <w:semiHidden/>
    <w:unhideWhenUsed/>
    <w:qFormat/>
    <w:rsid w:val="006A209D"/>
    <w:pPr>
      <w:keepNext/>
      <w:keepLines/>
      <w:spacing w:after="0"/>
      <w:outlineLvl w:val="7"/>
    </w:pPr>
    <w:rPr>
      <w:rFonts w:asciiTheme="minorHAnsi" w:eastAsiaTheme="majorEastAsia" w:hAnsiTheme="minorHAnsi" w:cstheme="majorBidi"/>
      <w:i/>
      <w:iCs/>
      <w:color w:val="272727" w:themeColor="text1" w:themeTint="D8"/>
      <w:kern w:val="2"/>
      <w:lang w:val="sk-SK"/>
      <w14:ligatures w14:val="standardContextual"/>
    </w:rPr>
  </w:style>
  <w:style w:type="paragraph" w:styleId="Nadpis9">
    <w:name w:val="heading 9"/>
    <w:basedOn w:val="Normlny"/>
    <w:next w:val="Normlny"/>
    <w:link w:val="Nadpis9Char"/>
    <w:uiPriority w:val="9"/>
    <w:semiHidden/>
    <w:unhideWhenUsed/>
    <w:qFormat/>
    <w:rsid w:val="006A209D"/>
    <w:pPr>
      <w:keepNext/>
      <w:keepLines/>
      <w:spacing w:after="0"/>
      <w:outlineLvl w:val="8"/>
    </w:pPr>
    <w:rPr>
      <w:rFonts w:asciiTheme="minorHAnsi" w:eastAsiaTheme="majorEastAsia" w:hAnsiTheme="minorHAnsi" w:cstheme="majorBidi"/>
      <w:color w:val="272727" w:themeColor="text1" w:themeTint="D8"/>
      <w:kern w:val="2"/>
      <w:lang w:val="sk-SK"/>
      <w14:ligatures w14:val="standardContextual"/>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A209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6A209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6A209D"/>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6A209D"/>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6A209D"/>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6A209D"/>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A209D"/>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A209D"/>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A209D"/>
    <w:rPr>
      <w:rFonts w:eastAsiaTheme="majorEastAsia" w:cstheme="majorBidi"/>
      <w:color w:val="272727" w:themeColor="text1" w:themeTint="D8"/>
    </w:rPr>
  </w:style>
  <w:style w:type="paragraph" w:styleId="Nzov">
    <w:name w:val="Title"/>
    <w:basedOn w:val="Normlny"/>
    <w:next w:val="Normlny"/>
    <w:link w:val="NzovChar"/>
    <w:uiPriority w:val="10"/>
    <w:qFormat/>
    <w:rsid w:val="006A209D"/>
    <w:pPr>
      <w:spacing w:after="80" w:line="240" w:lineRule="auto"/>
      <w:contextualSpacing/>
    </w:pPr>
    <w:rPr>
      <w:rFonts w:asciiTheme="majorHAnsi" w:eastAsiaTheme="majorEastAsia" w:hAnsiTheme="majorHAnsi" w:cstheme="majorBidi"/>
      <w:spacing w:val="-10"/>
      <w:kern w:val="28"/>
      <w:sz w:val="56"/>
      <w:szCs w:val="56"/>
      <w:lang w:val="sk-SK"/>
      <w14:ligatures w14:val="standardContextual"/>
    </w:rPr>
  </w:style>
  <w:style w:type="character" w:customStyle="1" w:styleId="NzovChar">
    <w:name w:val="Názov Char"/>
    <w:basedOn w:val="Predvolenpsmoodseku"/>
    <w:link w:val="Nzov"/>
    <w:uiPriority w:val="10"/>
    <w:rsid w:val="006A209D"/>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A209D"/>
    <w:pPr>
      <w:numPr>
        <w:ilvl w:val="1"/>
      </w:numPr>
    </w:pPr>
    <w:rPr>
      <w:rFonts w:asciiTheme="minorHAnsi" w:eastAsiaTheme="majorEastAsia" w:hAnsiTheme="minorHAnsi" w:cstheme="majorBidi"/>
      <w:color w:val="595959" w:themeColor="text1" w:themeTint="A6"/>
      <w:spacing w:val="15"/>
      <w:kern w:val="2"/>
      <w:sz w:val="28"/>
      <w:szCs w:val="28"/>
      <w:lang w:val="sk-SK"/>
      <w14:ligatures w14:val="standardContextual"/>
    </w:rPr>
  </w:style>
  <w:style w:type="character" w:customStyle="1" w:styleId="PodtitulChar">
    <w:name w:val="Podtitul Char"/>
    <w:basedOn w:val="Predvolenpsmoodseku"/>
    <w:link w:val="Podtitul"/>
    <w:uiPriority w:val="11"/>
    <w:rsid w:val="006A209D"/>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A209D"/>
    <w:pPr>
      <w:spacing w:before="160"/>
      <w:jc w:val="center"/>
    </w:pPr>
    <w:rPr>
      <w:rFonts w:asciiTheme="minorHAnsi" w:eastAsiaTheme="minorHAnsi" w:hAnsiTheme="minorHAnsi" w:cstheme="minorBidi"/>
      <w:i/>
      <w:iCs/>
      <w:color w:val="404040" w:themeColor="text1" w:themeTint="BF"/>
      <w:kern w:val="2"/>
      <w:lang w:val="sk-SK"/>
      <w14:ligatures w14:val="standardContextual"/>
    </w:rPr>
  </w:style>
  <w:style w:type="character" w:customStyle="1" w:styleId="CitciaChar">
    <w:name w:val="Citácia Char"/>
    <w:basedOn w:val="Predvolenpsmoodseku"/>
    <w:link w:val="Citcia"/>
    <w:uiPriority w:val="29"/>
    <w:rsid w:val="006A209D"/>
    <w:rPr>
      <w:i/>
      <w:iCs/>
      <w:color w:val="404040" w:themeColor="text1" w:themeTint="BF"/>
    </w:rPr>
  </w:style>
  <w:style w:type="paragraph" w:styleId="Odsekzoznamu">
    <w:name w:val="List Paragraph"/>
    <w:basedOn w:val="Normlny"/>
    <w:uiPriority w:val="34"/>
    <w:qFormat/>
    <w:rsid w:val="006A209D"/>
    <w:pPr>
      <w:ind w:left="720"/>
      <w:contextualSpacing/>
    </w:pPr>
    <w:rPr>
      <w:rFonts w:asciiTheme="minorHAnsi" w:eastAsiaTheme="minorHAnsi" w:hAnsiTheme="minorHAnsi" w:cstheme="minorBidi"/>
      <w:kern w:val="2"/>
      <w:lang w:val="sk-SK"/>
      <w14:ligatures w14:val="standardContextual"/>
    </w:rPr>
  </w:style>
  <w:style w:type="character" w:styleId="Intenzvnezvraznenie">
    <w:name w:val="Intense Emphasis"/>
    <w:basedOn w:val="Predvolenpsmoodseku"/>
    <w:uiPriority w:val="21"/>
    <w:qFormat/>
    <w:rsid w:val="006A209D"/>
    <w:rPr>
      <w:i/>
      <w:iCs/>
      <w:color w:val="0F4761" w:themeColor="accent1" w:themeShade="BF"/>
    </w:rPr>
  </w:style>
  <w:style w:type="paragraph" w:styleId="Zvraznencitcia">
    <w:name w:val="Intense Quote"/>
    <w:basedOn w:val="Normlny"/>
    <w:next w:val="Normlny"/>
    <w:link w:val="ZvraznencitciaChar"/>
    <w:uiPriority w:val="30"/>
    <w:qFormat/>
    <w:rsid w:val="006A209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sk-SK"/>
      <w14:ligatures w14:val="standardContextual"/>
    </w:rPr>
  </w:style>
  <w:style w:type="character" w:customStyle="1" w:styleId="ZvraznencitciaChar">
    <w:name w:val="Zvýraznená citácia Char"/>
    <w:basedOn w:val="Predvolenpsmoodseku"/>
    <w:link w:val="Zvraznencitcia"/>
    <w:uiPriority w:val="30"/>
    <w:rsid w:val="006A209D"/>
    <w:rPr>
      <w:i/>
      <w:iCs/>
      <w:color w:val="0F4761" w:themeColor="accent1" w:themeShade="BF"/>
    </w:rPr>
  </w:style>
  <w:style w:type="character" w:styleId="Zvraznenodkaz">
    <w:name w:val="Intense Reference"/>
    <w:basedOn w:val="Predvolenpsmoodseku"/>
    <w:uiPriority w:val="32"/>
    <w:qFormat/>
    <w:rsid w:val="006A209D"/>
    <w:rPr>
      <w:b/>
      <w:bCs/>
      <w:smallCaps/>
      <w:color w:val="0F4761" w:themeColor="accent1" w:themeShade="BF"/>
      <w:spacing w:val="5"/>
    </w:rPr>
  </w:style>
  <w:style w:type="paragraph" w:styleId="Textpoznmkypodiarou">
    <w:name w:val="footnote text"/>
    <w:aliases w:val="Footnote Text Char1,Schriftart: 9 pt Char,Schriftart: 10 pt Char,Schriftart: 8 pt Char,Char Char1,Char Char,Char1 Char,Char1 Char Char,Char1 Char Char Char Char1,Char1 Char Char Char Char Char,Footnote Text Char Char,Char1 Char1"/>
    <w:basedOn w:val="Normlny"/>
    <w:link w:val="TextpoznmkypodiarouChar"/>
    <w:uiPriority w:val="99"/>
    <w:unhideWhenUsed/>
    <w:rsid w:val="00E33BAE"/>
    <w:pPr>
      <w:spacing w:after="0" w:line="240" w:lineRule="auto"/>
    </w:pPr>
    <w:rPr>
      <w:rFonts w:asciiTheme="minorHAnsi" w:eastAsiaTheme="minorHAnsi" w:hAnsiTheme="minorHAnsi" w:cstheme="minorBidi"/>
      <w:sz w:val="20"/>
      <w:szCs w:val="20"/>
      <w:lang w:val="sk-SK"/>
    </w:rPr>
  </w:style>
  <w:style w:type="character" w:customStyle="1" w:styleId="TextpoznmkypodiarouChar">
    <w:name w:val="Text poznámky pod čiarou Char"/>
    <w:aliases w:val="Footnote Text Char1 Char,Schriftart: 9 pt Char Char,Schriftart: 10 pt Char Char,Schriftart: 8 pt Char Char,Char Char1 Char,Char Char Char,Char1 Char Char1,Char1 Char Char Char,Char1 Char Char Char Char1 Char"/>
    <w:basedOn w:val="Predvolenpsmoodseku"/>
    <w:link w:val="Textpoznmkypodiarou"/>
    <w:uiPriority w:val="99"/>
    <w:rsid w:val="00E33BAE"/>
    <w:rPr>
      <w:kern w:val="0"/>
      <w:sz w:val="20"/>
      <w:szCs w:val="20"/>
      <w14:ligatures w14:val="none"/>
    </w:rPr>
  </w:style>
  <w:style w:type="character" w:styleId="Odkaznapoznmkupodiarou">
    <w:name w:val="footnote reference"/>
    <w:basedOn w:val="Predvolenpsmoodseku"/>
    <w:uiPriority w:val="99"/>
    <w:semiHidden/>
    <w:unhideWhenUsed/>
    <w:rsid w:val="00E33BAE"/>
    <w:rPr>
      <w:vertAlign w:val="superscript"/>
    </w:rPr>
  </w:style>
  <w:style w:type="paragraph" w:styleId="Normlnywebov">
    <w:name w:val="Normal (Web)"/>
    <w:basedOn w:val="Normlny"/>
    <w:uiPriority w:val="99"/>
    <w:unhideWhenUsed/>
    <w:rsid w:val="00AF760C"/>
    <w:pPr>
      <w:spacing w:before="100" w:beforeAutospacing="1" w:after="100" w:afterAutospacing="1" w:line="240" w:lineRule="auto"/>
    </w:pPr>
    <w:rPr>
      <w:rFonts w:ascii="Times New Roman" w:eastAsia="Times New Roman" w:hAnsi="Times New Roman"/>
      <w:sz w:val="24"/>
      <w:szCs w:val="24"/>
      <w:lang w:val="sk-SK" w:eastAsia="sk-SK"/>
    </w:rPr>
  </w:style>
  <w:style w:type="paragraph" w:styleId="Hlavika">
    <w:name w:val="header"/>
    <w:basedOn w:val="Normlny"/>
    <w:link w:val="HlavikaChar"/>
    <w:uiPriority w:val="99"/>
    <w:unhideWhenUsed/>
    <w:rsid w:val="00B225E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225EB"/>
    <w:rPr>
      <w:rFonts w:ascii="Calibri" w:eastAsia="Calibri" w:hAnsi="Calibri" w:cs="Times New Roman"/>
      <w:kern w:val="0"/>
      <w:lang w:val="de-DE"/>
      <w14:ligatures w14:val="none"/>
    </w:rPr>
  </w:style>
  <w:style w:type="paragraph" w:styleId="Pta">
    <w:name w:val="footer"/>
    <w:basedOn w:val="Normlny"/>
    <w:link w:val="PtaChar"/>
    <w:uiPriority w:val="99"/>
    <w:unhideWhenUsed/>
    <w:rsid w:val="00B225EB"/>
    <w:pPr>
      <w:tabs>
        <w:tab w:val="center" w:pos="4536"/>
        <w:tab w:val="right" w:pos="9072"/>
      </w:tabs>
      <w:spacing w:after="0" w:line="240" w:lineRule="auto"/>
    </w:pPr>
  </w:style>
  <w:style w:type="character" w:customStyle="1" w:styleId="PtaChar">
    <w:name w:val="Päta Char"/>
    <w:basedOn w:val="Predvolenpsmoodseku"/>
    <w:link w:val="Pta"/>
    <w:uiPriority w:val="99"/>
    <w:rsid w:val="00B225EB"/>
    <w:rPr>
      <w:rFonts w:ascii="Calibri" w:eastAsia="Calibri" w:hAnsi="Calibri" w:cs="Times New Roman"/>
      <w:kern w:val="0"/>
      <w:lang w:val="de-DE"/>
      <w14:ligatures w14:val="none"/>
    </w:rPr>
  </w:style>
  <w:style w:type="paragraph" w:customStyle="1" w:styleId="footnotedescription">
    <w:name w:val="footnote description"/>
    <w:next w:val="Normlny"/>
    <w:link w:val="footnotedescriptionChar"/>
    <w:hidden/>
    <w:rsid w:val="00DA0E50"/>
    <w:pPr>
      <w:spacing w:after="0" w:line="230" w:lineRule="auto"/>
      <w:ind w:right="1"/>
      <w:jc w:val="both"/>
    </w:pPr>
    <w:rPr>
      <w:rFonts w:ascii="Times New Roman" w:eastAsia="Times New Roman" w:hAnsi="Times New Roman" w:cs="Times New Roman"/>
      <w:color w:val="000000"/>
      <w:sz w:val="17"/>
      <w:szCs w:val="24"/>
      <w:lang w:eastAsia="sk-SK"/>
    </w:rPr>
  </w:style>
  <w:style w:type="character" w:customStyle="1" w:styleId="footnotedescriptionChar">
    <w:name w:val="footnote description Char"/>
    <w:link w:val="footnotedescription"/>
    <w:rsid w:val="00DA0E50"/>
    <w:rPr>
      <w:rFonts w:ascii="Times New Roman" w:eastAsia="Times New Roman" w:hAnsi="Times New Roman" w:cs="Times New Roman"/>
      <w:color w:val="000000"/>
      <w:sz w:val="17"/>
      <w:szCs w:val="24"/>
      <w:lang w:eastAsia="sk-SK"/>
    </w:rPr>
  </w:style>
  <w:style w:type="character" w:customStyle="1" w:styleId="footnotemark">
    <w:name w:val="footnote mark"/>
    <w:hidden/>
    <w:rsid w:val="00DA0E50"/>
    <w:rPr>
      <w:rFonts w:ascii="Times New Roman" w:eastAsia="Times New Roman" w:hAnsi="Times New Roman" w:cs="Times New Roman"/>
      <w:color w:val="000000"/>
      <w:sz w:val="15"/>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69488">
      <w:bodyDiv w:val="1"/>
      <w:marLeft w:val="0"/>
      <w:marRight w:val="0"/>
      <w:marTop w:val="0"/>
      <w:marBottom w:val="0"/>
      <w:divBdr>
        <w:top w:val="none" w:sz="0" w:space="0" w:color="auto"/>
        <w:left w:val="none" w:sz="0" w:space="0" w:color="auto"/>
        <w:bottom w:val="none" w:sz="0" w:space="0" w:color="auto"/>
        <w:right w:val="none" w:sz="0" w:space="0" w:color="auto"/>
      </w:divBdr>
      <w:divsChild>
        <w:div w:id="1058162817">
          <w:marLeft w:val="0"/>
          <w:marRight w:val="0"/>
          <w:marTop w:val="0"/>
          <w:marBottom w:val="0"/>
          <w:divBdr>
            <w:top w:val="none" w:sz="0" w:space="0" w:color="auto"/>
            <w:left w:val="none" w:sz="0" w:space="0" w:color="auto"/>
            <w:bottom w:val="none" w:sz="0" w:space="0" w:color="auto"/>
            <w:right w:val="none" w:sz="0" w:space="0" w:color="auto"/>
          </w:divBdr>
        </w:div>
      </w:divsChild>
    </w:div>
    <w:div w:id="181943436">
      <w:bodyDiv w:val="1"/>
      <w:marLeft w:val="0"/>
      <w:marRight w:val="0"/>
      <w:marTop w:val="0"/>
      <w:marBottom w:val="0"/>
      <w:divBdr>
        <w:top w:val="none" w:sz="0" w:space="0" w:color="auto"/>
        <w:left w:val="none" w:sz="0" w:space="0" w:color="auto"/>
        <w:bottom w:val="none" w:sz="0" w:space="0" w:color="auto"/>
        <w:right w:val="none" w:sz="0" w:space="0" w:color="auto"/>
      </w:divBdr>
    </w:div>
    <w:div w:id="190149056">
      <w:bodyDiv w:val="1"/>
      <w:marLeft w:val="0"/>
      <w:marRight w:val="0"/>
      <w:marTop w:val="0"/>
      <w:marBottom w:val="0"/>
      <w:divBdr>
        <w:top w:val="none" w:sz="0" w:space="0" w:color="auto"/>
        <w:left w:val="none" w:sz="0" w:space="0" w:color="auto"/>
        <w:bottom w:val="none" w:sz="0" w:space="0" w:color="auto"/>
        <w:right w:val="none" w:sz="0" w:space="0" w:color="auto"/>
      </w:divBdr>
    </w:div>
    <w:div w:id="324090822">
      <w:bodyDiv w:val="1"/>
      <w:marLeft w:val="0"/>
      <w:marRight w:val="0"/>
      <w:marTop w:val="0"/>
      <w:marBottom w:val="0"/>
      <w:divBdr>
        <w:top w:val="none" w:sz="0" w:space="0" w:color="auto"/>
        <w:left w:val="none" w:sz="0" w:space="0" w:color="auto"/>
        <w:bottom w:val="none" w:sz="0" w:space="0" w:color="auto"/>
        <w:right w:val="none" w:sz="0" w:space="0" w:color="auto"/>
      </w:divBdr>
    </w:div>
    <w:div w:id="765270530">
      <w:bodyDiv w:val="1"/>
      <w:marLeft w:val="0"/>
      <w:marRight w:val="0"/>
      <w:marTop w:val="0"/>
      <w:marBottom w:val="0"/>
      <w:divBdr>
        <w:top w:val="none" w:sz="0" w:space="0" w:color="auto"/>
        <w:left w:val="none" w:sz="0" w:space="0" w:color="auto"/>
        <w:bottom w:val="none" w:sz="0" w:space="0" w:color="auto"/>
        <w:right w:val="none" w:sz="0" w:space="0" w:color="auto"/>
      </w:divBdr>
    </w:div>
    <w:div w:id="1141655574">
      <w:bodyDiv w:val="1"/>
      <w:marLeft w:val="0"/>
      <w:marRight w:val="0"/>
      <w:marTop w:val="0"/>
      <w:marBottom w:val="0"/>
      <w:divBdr>
        <w:top w:val="none" w:sz="0" w:space="0" w:color="auto"/>
        <w:left w:val="none" w:sz="0" w:space="0" w:color="auto"/>
        <w:bottom w:val="none" w:sz="0" w:space="0" w:color="auto"/>
        <w:right w:val="none" w:sz="0" w:space="0" w:color="auto"/>
      </w:divBdr>
    </w:div>
    <w:div w:id="1473710332">
      <w:bodyDiv w:val="1"/>
      <w:marLeft w:val="0"/>
      <w:marRight w:val="0"/>
      <w:marTop w:val="0"/>
      <w:marBottom w:val="0"/>
      <w:divBdr>
        <w:top w:val="none" w:sz="0" w:space="0" w:color="auto"/>
        <w:left w:val="none" w:sz="0" w:space="0" w:color="auto"/>
        <w:bottom w:val="none" w:sz="0" w:space="0" w:color="auto"/>
        <w:right w:val="none" w:sz="0" w:space="0" w:color="auto"/>
      </w:divBdr>
    </w:div>
    <w:div w:id="2100716801">
      <w:bodyDiv w:val="1"/>
      <w:marLeft w:val="0"/>
      <w:marRight w:val="0"/>
      <w:marTop w:val="0"/>
      <w:marBottom w:val="0"/>
      <w:divBdr>
        <w:top w:val="none" w:sz="0" w:space="0" w:color="auto"/>
        <w:left w:val="none" w:sz="0" w:space="0" w:color="auto"/>
        <w:bottom w:val="none" w:sz="0" w:space="0" w:color="auto"/>
        <w:right w:val="none" w:sz="0" w:space="0" w:color="auto"/>
      </w:divBdr>
      <w:divsChild>
        <w:div w:id="3381935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22</Pages>
  <Words>4340</Words>
  <Characters>24743</Characters>
  <Application>Microsoft Office Word</Application>
  <DocSecurity>0</DocSecurity>
  <Lines>206</Lines>
  <Paragraphs>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Gergel</dc:creator>
  <cp:keywords/>
  <dc:description/>
  <cp:lastModifiedBy>Gergel Peter</cp:lastModifiedBy>
  <cp:revision>29</cp:revision>
  <dcterms:created xsi:type="dcterms:W3CDTF">2026-02-06T05:05:00Z</dcterms:created>
  <dcterms:modified xsi:type="dcterms:W3CDTF">2026-08-19T07:11:00Z</dcterms:modified>
</cp:coreProperties>
</file>